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C03" w:rsidRDefault="00D12716" w:rsidP="00A977F3">
      <w:pPr>
        <w:pStyle w:val="Obsah2"/>
      </w:pPr>
      <w:bookmarkStart w:id="0" w:name="_Toc294245412"/>
      <w:r w:rsidRPr="00CB69B6">
        <w:t>Seznam laboratorních vyšetření</w:t>
      </w:r>
      <w:r w:rsidR="0002781E" w:rsidRPr="0002781E">
        <w:rPr>
          <w:u w:val="none"/>
        </w:rPr>
        <w:fldChar w:fldCharType="begin"/>
      </w:r>
      <w:r w:rsidRPr="00CB69B6">
        <w:rPr>
          <w:u w:val="none"/>
        </w:rPr>
        <w:instrText xml:space="preserve"> TOC \o "1-3" \h \z \u </w:instrText>
      </w:r>
      <w:r w:rsidR="0002781E" w:rsidRPr="0002781E">
        <w:rPr>
          <w:u w:val="none"/>
        </w:rPr>
        <w:fldChar w:fldCharType="separate"/>
      </w:r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3" w:history="1">
        <w:r w:rsidR="004A3C03" w:rsidRPr="00D07FBC">
          <w:rPr>
            <w:rStyle w:val="Hypertextovodkaz"/>
          </w:rPr>
          <w:t>Agregace trombocytů po stimulaci induktorem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4" w:history="1">
        <w:r w:rsidR="004A3C03" w:rsidRPr="00D07FBC">
          <w:rPr>
            <w:rStyle w:val="Hypertextovodkaz"/>
          </w:rPr>
          <w:t>Alfa-naftylacetát esteráza v krevních buňkách a její inhibice NaF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5" w:history="1">
        <w:r w:rsidR="004A3C03" w:rsidRPr="00D07FBC">
          <w:rPr>
            <w:rStyle w:val="Hypertextovodkaz"/>
          </w:rPr>
          <w:t>Anti Xa – stanovení heparinových jednotek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6" w:history="1">
        <w:r w:rsidR="004A3C03" w:rsidRPr="00D07FBC">
          <w:rPr>
            <w:rStyle w:val="Hypertextovodkaz"/>
          </w:rPr>
          <w:t>Antitrombin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7" w:history="1">
        <w:r w:rsidR="004A3C03" w:rsidRPr="00D07FBC">
          <w:rPr>
            <w:rStyle w:val="Hypertextovodkaz"/>
          </w:rPr>
          <w:t>APC rezistence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7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8" w:history="1">
        <w:r w:rsidR="004A3C03" w:rsidRPr="00D07FBC">
          <w:rPr>
            <w:rStyle w:val="Hypertextovodkaz"/>
          </w:rPr>
          <w:t>Apixaban – stanovení anti Xa aktivity při léčbě přímým inhibitorem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8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79" w:history="1">
        <w:r w:rsidR="004A3C03" w:rsidRPr="00D07FBC">
          <w:rPr>
            <w:rStyle w:val="Hypertextovodkaz"/>
          </w:rPr>
          <w:t>APTT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_Toc221103479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0" w:history="1">
        <w:r w:rsidR="004A3C03" w:rsidRPr="00D07FBC">
          <w:rPr>
            <w:rStyle w:val="Hypertextovodkaz"/>
          </w:rPr>
          <w:t>BAL – bronchoalveolární laváž (mikroskopické vyšetření)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1" w:history="1">
        <w:r w:rsidR="004A3C03" w:rsidRPr="00D07FBC">
          <w:rPr>
            <w:rStyle w:val="Hypertextovodkaz"/>
          </w:rPr>
          <w:t>D – Dimery v plazmě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2" w:history="1">
        <w:r w:rsidR="004A3C03" w:rsidRPr="00D07FBC">
          <w:rPr>
            <w:rStyle w:val="Hypertextovodkaz"/>
          </w:rPr>
          <w:t>POCT  D – Dimery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3" w:history="1">
        <w:r w:rsidR="004A3C03" w:rsidRPr="00D07FBC">
          <w:rPr>
            <w:rStyle w:val="Hypertextovodkaz"/>
          </w:rPr>
          <w:t>Diferenciál leukocytů – mikroskopicky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14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4" w:history="1">
        <w:r w:rsidR="004A3C03" w:rsidRPr="00D07FBC">
          <w:rPr>
            <w:rStyle w:val="Hypertextovodkaz"/>
          </w:rPr>
          <w:t>Edoxaban – stanovení anti Xa aktivity při léčbě přímým inhibitorem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17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5" w:history="1">
        <w:r w:rsidR="004A3C03" w:rsidRPr="00D07FBC">
          <w:rPr>
            <w:rStyle w:val="Hypertextovodkaz"/>
          </w:rPr>
          <w:t>Erytrocytární sedimentační poměr -ESR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18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6" w:history="1">
        <w:r w:rsidR="004A3C03" w:rsidRPr="00D07FBC">
          <w:rPr>
            <w:rStyle w:val="Hypertextovodkaz"/>
          </w:rPr>
          <w:t>Faktor II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19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7" w:history="1">
        <w:r w:rsidR="004A3C03" w:rsidRPr="00D07FBC">
          <w:rPr>
            <w:rStyle w:val="Hypertextovodkaz"/>
          </w:rPr>
          <w:t>Faktor V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8" w:history="1">
        <w:r w:rsidR="004A3C03" w:rsidRPr="00D07FBC">
          <w:rPr>
            <w:rStyle w:val="Hypertextovodkaz"/>
          </w:rPr>
          <w:t>Faktor VII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89" w:history="1">
        <w:r w:rsidR="004A3C03" w:rsidRPr="00D07FBC">
          <w:rPr>
            <w:rStyle w:val="Hypertextovodkaz"/>
          </w:rPr>
          <w:t>Faktor VIII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_Toc221103489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0" w:history="1">
        <w:r w:rsidR="004A3C03" w:rsidRPr="00D07FBC">
          <w:rPr>
            <w:rStyle w:val="Hypertextovodkaz"/>
          </w:rPr>
          <w:t>Faktor VIII- chromogenní metodou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1" w:history="1">
        <w:r w:rsidR="004A3C03" w:rsidRPr="00D07FBC">
          <w:rPr>
            <w:rStyle w:val="Hypertextovodkaz"/>
          </w:rPr>
          <w:t>Faktor IX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24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2" w:history="1">
        <w:r w:rsidR="004A3C03" w:rsidRPr="00D07FBC">
          <w:rPr>
            <w:rStyle w:val="Hypertextovodkaz"/>
          </w:rPr>
          <w:t>Faktor IX- chromogenní metodou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3" w:history="1">
        <w:r w:rsidR="004A3C03" w:rsidRPr="00D07FBC">
          <w:rPr>
            <w:rStyle w:val="Hypertextovodkaz"/>
          </w:rPr>
          <w:t>Faktor X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26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4" w:history="1">
        <w:r w:rsidR="004A3C03" w:rsidRPr="00D07FBC">
          <w:rPr>
            <w:rStyle w:val="Hypertextovodkaz"/>
          </w:rPr>
          <w:t>Faktor XI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5" w:history="1">
        <w:r w:rsidR="004A3C03" w:rsidRPr="00D07FBC">
          <w:rPr>
            <w:rStyle w:val="Hypertextovodkaz"/>
          </w:rPr>
          <w:t>Faktor XII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28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6" w:history="1">
        <w:r w:rsidR="004A3C03" w:rsidRPr="00D07FBC">
          <w:rPr>
            <w:rStyle w:val="Hypertextovodkaz"/>
          </w:rPr>
          <w:t>Stanovení antigenu faktoru FXIII LIA metodou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7" w:history="1">
        <w:r w:rsidR="004A3C03" w:rsidRPr="00D07FBC">
          <w:rPr>
            <w:rStyle w:val="Hypertextovodkaz"/>
          </w:rPr>
          <w:t>Fibrinogen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8" w:history="1">
        <w:r w:rsidR="004A3C03" w:rsidRPr="00D07FBC">
          <w:rPr>
            <w:rStyle w:val="Hypertextovodkaz"/>
          </w:rPr>
          <w:t>Fibrinové monomery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499" w:history="1">
        <w:r w:rsidR="004A3C03" w:rsidRPr="00D07FBC">
          <w:rPr>
            <w:rStyle w:val="Hypertextovodkaz"/>
          </w:rPr>
          <w:t>FDPX -Fondaparinux – stanovení anti Xa aktivity při léčbě Arixtrou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_Toc221103499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0" w:history="1">
        <w:r w:rsidR="004A3C03" w:rsidRPr="00D07FBC">
          <w:rPr>
            <w:rStyle w:val="Hypertextovodkaz"/>
          </w:rPr>
          <w:t>Heinzova tělíska - mikroskopické (kvalitativní stanovení)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1" w:history="1">
        <w:r w:rsidR="004A3C03" w:rsidRPr="00D07FBC">
          <w:rPr>
            <w:rStyle w:val="Hypertextovodkaz"/>
          </w:rPr>
          <w:t>Heparinem indukovaná trombocytopenie (HIT)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34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2" w:history="1">
        <w:r w:rsidR="004A3C03" w:rsidRPr="00D07FBC">
          <w:rPr>
            <w:rStyle w:val="Hypertextovodkaz"/>
          </w:rPr>
          <w:t>dTT/dabigatran  - dilutovaný trombinový čas (Hemoclot trombin inhibitors) – stanovení hladiny dabigatranu na základě anti IIa aktivity při léčbě přímým inhibitorem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3" w:history="1">
        <w:r w:rsidR="004A3C03" w:rsidRPr="00D07FBC">
          <w:rPr>
            <w:rStyle w:val="Hypertextovodkaz"/>
          </w:rPr>
          <w:t>ICIS skóre- Intensive Care infection Score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36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4" w:history="1">
        <w:r w:rsidR="004A3C03" w:rsidRPr="00D07FBC">
          <w:rPr>
            <w:rStyle w:val="Hypertextovodkaz"/>
          </w:rPr>
          <w:t>Inhibitor faktoru VIII (modifikovaná  Nijmegen - Bethesda metoda)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37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5" w:history="1">
        <w:r w:rsidR="004A3C03" w:rsidRPr="00D07FBC">
          <w:rPr>
            <w:rStyle w:val="Hypertextovodkaz"/>
          </w:rPr>
          <w:t>Inhibitor faktoru IX (Bethesda metoda)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6" w:history="1">
        <w:r w:rsidR="004A3C03" w:rsidRPr="00D07FBC">
          <w:rPr>
            <w:rStyle w:val="Hypertextovodkaz"/>
          </w:rPr>
          <w:t>I/T index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39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7" w:history="1">
        <w:r w:rsidR="004A3C03" w:rsidRPr="00D07FBC">
          <w:rPr>
            <w:rStyle w:val="Hypertextovodkaz"/>
          </w:rPr>
          <w:t>Kostní dřeň – mikroskopické vyšetření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8" w:history="1">
        <w:r w:rsidR="004A3C03" w:rsidRPr="00D07FBC">
          <w:rPr>
            <w:rStyle w:val="Hypertextovodkaz"/>
          </w:rPr>
          <w:t>Krevní buňky v tělních tekutinách – automatický analyzátor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42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09" w:history="1">
        <w:r w:rsidR="004A3C03" w:rsidRPr="00D07FBC">
          <w:rPr>
            <w:rStyle w:val="Hypertextovodkaz"/>
          </w:rPr>
          <w:t>Krevní obraz s diferenciálním rozpočtem leukocytů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_Toc221103509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43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0" w:history="1">
        <w:r w:rsidR="004A3C03" w:rsidRPr="00D07FBC">
          <w:rPr>
            <w:rStyle w:val="Hypertextovodkaz"/>
          </w:rPr>
          <w:t>Kyselá fosfatáza v krevních buňkách a její inhibice kyselinou vinnou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49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1" w:history="1">
        <w:r w:rsidR="004A3C03" w:rsidRPr="00D07FBC">
          <w:rPr>
            <w:rStyle w:val="Hypertextovodkaz"/>
          </w:rPr>
          <w:t>Lupus antikoagulans – (detekce nespecifického inhibitoru koagulace)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50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2" w:history="1">
        <w:r w:rsidR="004A3C03" w:rsidRPr="00D07FBC">
          <w:rPr>
            <w:rStyle w:val="Hypertextovodkaz"/>
          </w:rPr>
          <w:t>Likvor – mikroskopicky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51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3" w:history="1">
        <w:r w:rsidR="004A3C03" w:rsidRPr="00D07FBC">
          <w:rPr>
            <w:rStyle w:val="Hypertextovodkaz"/>
          </w:rPr>
          <w:t>Malárie – mikroskopicky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4" w:history="1">
        <w:r w:rsidR="004A3C03" w:rsidRPr="00D07FBC">
          <w:rPr>
            <w:rStyle w:val="Hypertextovodkaz"/>
          </w:rPr>
          <w:t>Mikroskopické hodnocení erytrocytů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5" w:history="1">
        <w:r w:rsidR="004A3C03" w:rsidRPr="00D07FBC">
          <w:rPr>
            <w:rStyle w:val="Hypertextovodkaz"/>
          </w:rPr>
          <w:t>Mikroskopické hodnocení trombocytů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54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6" w:history="1">
        <w:r w:rsidR="004A3C03" w:rsidRPr="00D07FBC">
          <w:rPr>
            <w:rStyle w:val="Hypertextovodkaz"/>
          </w:rPr>
          <w:t>Peroxidáza v krevních buňkách – modifikace Graham Karnovsky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56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7" w:history="1">
        <w:r w:rsidR="004A3C03" w:rsidRPr="00D07FBC">
          <w:rPr>
            <w:rStyle w:val="Hypertextovodkaz"/>
          </w:rPr>
          <w:t>Peroxidáza v krevních buňkách – modifikace pro eozinofily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57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8" w:history="1">
        <w:r w:rsidR="004A3C03" w:rsidRPr="00D07FBC">
          <w:rPr>
            <w:rStyle w:val="Hypertextovodkaz"/>
          </w:rPr>
          <w:t>Peroxidáza v krevních buňkách – modifikace pro erytrocyty a erytroblasty podle Lepehneho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58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19" w:history="1">
        <w:r w:rsidR="004A3C03" w:rsidRPr="00D07FBC">
          <w:rPr>
            <w:rStyle w:val="Hypertextovodkaz"/>
          </w:rPr>
          <w:t>Peroxidáza v myelocytech (myeloperoxidáza)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59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0" w:history="1">
        <w:r w:rsidR="004A3C03" w:rsidRPr="00D07FBC">
          <w:rPr>
            <w:rStyle w:val="Hypertextovodkaz"/>
          </w:rPr>
          <w:t>PFA – analýza funkce destiček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60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1" w:history="1">
        <w:r w:rsidR="004A3C03" w:rsidRPr="00D07FBC">
          <w:rPr>
            <w:rStyle w:val="Hypertextovodkaz"/>
          </w:rPr>
          <w:t>Plazminogen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61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2" w:history="1">
        <w:r w:rsidR="004A3C03" w:rsidRPr="00D07FBC">
          <w:rPr>
            <w:rStyle w:val="Hypertextovodkaz"/>
          </w:rPr>
          <w:t>Protein C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3" w:history="1">
        <w:r w:rsidR="004A3C03" w:rsidRPr="00D07FBC">
          <w:rPr>
            <w:rStyle w:val="Hypertextovodkaz"/>
          </w:rPr>
          <w:t>Protein S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4" w:history="1">
        <w:r w:rsidR="004A3C03" w:rsidRPr="00D07FBC">
          <w:rPr>
            <w:rStyle w:val="Hypertextovodkaz"/>
          </w:rPr>
          <w:t>Protrombinový (Quickův) test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64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5" w:history="1">
        <w:r w:rsidR="004A3C03" w:rsidRPr="00D07FBC">
          <w:rPr>
            <w:rStyle w:val="Hypertextovodkaz"/>
          </w:rPr>
          <w:t>Punktát mikroskopicky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65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6" w:history="1">
        <w:r w:rsidR="004A3C03" w:rsidRPr="00D07FBC">
          <w:rPr>
            <w:rStyle w:val="Hypertextovodkaz"/>
          </w:rPr>
          <w:t>Retikulocyty – stanovení počtu na analyzátoru krevních buněk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66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7" w:history="1">
        <w:r w:rsidR="004A3C03" w:rsidRPr="00D07FBC">
          <w:rPr>
            <w:rStyle w:val="Hypertextovodkaz"/>
          </w:rPr>
          <w:t>Retikulocyty – mikroskopicky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68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8" w:history="1">
        <w:r w:rsidR="004A3C03" w:rsidRPr="00D07FBC">
          <w:rPr>
            <w:rStyle w:val="Hypertextovodkaz"/>
          </w:rPr>
          <w:t>Rivaroxaban – stanovení anti Xa aktivity při léčbě přímým inhibitorem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69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29" w:history="1">
        <w:r w:rsidR="004A3C03" w:rsidRPr="00D07FBC">
          <w:rPr>
            <w:rStyle w:val="Hypertextovodkaz"/>
          </w:rPr>
          <w:t>Schistocyty – mikroskopicky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70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30" w:history="1">
        <w:r w:rsidR="004A3C03" w:rsidRPr="00D07FBC">
          <w:rPr>
            <w:rStyle w:val="Hypertextovodkaz"/>
          </w:rPr>
          <w:t>Trombinový čas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_Toc221103530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71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31" w:history="1">
        <w:r w:rsidR="004A3C03" w:rsidRPr="00D07FBC">
          <w:rPr>
            <w:rStyle w:val="Hypertextovodkaz"/>
          </w:rPr>
          <w:t>Von Willebrandův faktor – antigen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_Toc221103531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72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32" w:history="1">
        <w:r w:rsidR="004A3C03" w:rsidRPr="00D07FBC">
          <w:rPr>
            <w:rStyle w:val="Hypertextovodkaz"/>
          </w:rPr>
          <w:t>Von Willebrandův faktor – ristocetin kofaktorová aktivita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_Toc221103532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73</w:t>
        </w:r>
        <w:r>
          <w:rPr>
            <w:webHidden/>
          </w:rPr>
          <w:fldChar w:fldCharType="end"/>
        </w:r>
      </w:hyperlink>
    </w:p>
    <w:p w:rsidR="004A3C03" w:rsidRDefault="0002781E">
      <w:pPr>
        <w:pStyle w:val="Obsah2"/>
        <w:rPr>
          <w:rFonts w:asciiTheme="minorHAnsi" w:eastAsiaTheme="minorEastAsia" w:hAnsiTheme="minorHAnsi" w:cstheme="minorBidi"/>
          <w:u w:val="none"/>
        </w:rPr>
      </w:pPr>
      <w:hyperlink w:anchor="_Toc221103533" w:history="1">
        <w:r w:rsidR="004A3C03" w:rsidRPr="00D07FBC">
          <w:rPr>
            <w:rStyle w:val="Hypertextovodkaz"/>
          </w:rPr>
          <w:t>Železo v nátěrech kostní dřeně</w:t>
        </w:r>
        <w:r w:rsidR="004A3C03">
          <w:rPr>
            <w:webHidden/>
          </w:rPr>
          <w:tab/>
        </w:r>
        <w:r>
          <w:rPr>
            <w:webHidden/>
          </w:rPr>
          <w:fldChar w:fldCharType="begin"/>
        </w:r>
        <w:r w:rsidR="004A3C03">
          <w:rPr>
            <w:webHidden/>
          </w:rPr>
          <w:instrText xml:space="preserve"> PAGEREF _Toc221103533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4A3C03">
          <w:rPr>
            <w:webHidden/>
          </w:rPr>
          <w:t>74</w:t>
        </w:r>
        <w:r>
          <w:rPr>
            <w:webHidden/>
          </w:rPr>
          <w:fldChar w:fldCharType="end"/>
        </w:r>
      </w:hyperlink>
    </w:p>
    <w:p w:rsidR="00D12716" w:rsidRPr="00CB69B6" w:rsidRDefault="0002781E" w:rsidP="006B3040">
      <w:pPr>
        <w:pStyle w:val="Nadpis2"/>
      </w:pPr>
      <w:r w:rsidRPr="00CB69B6">
        <w:fldChar w:fldCharType="end"/>
      </w:r>
    </w:p>
    <w:p w:rsidR="00D12716" w:rsidRPr="00FF3EB6" w:rsidRDefault="00D12716" w:rsidP="006B3040">
      <w:pPr>
        <w:pStyle w:val="Nadpis2"/>
        <w:rPr>
          <w:color w:val="auto"/>
        </w:rPr>
      </w:pPr>
      <w:r w:rsidRPr="00CB69B6">
        <w:br w:type="page"/>
      </w:r>
      <w:bookmarkStart w:id="1" w:name="_Toc429130555"/>
      <w:bookmarkStart w:id="2" w:name="_Toc221103473"/>
      <w:r w:rsidRPr="00FF3EB6">
        <w:rPr>
          <w:color w:val="auto"/>
        </w:rPr>
        <w:lastRenderedPageBreak/>
        <w:t xml:space="preserve">Agregace trombocytů po stimulaci </w:t>
      </w:r>
      <w:bookmarkEnd w:id="0"/>
      <w:r w:rsidRPr="00FF3EB6">
        <w:rPr>
          <w:color w:val="auto"/>
        </w:rPr>
        <w:t>induktorem</w:t>
      </w:r>
      <w:bookmarkEnd w:id="1"/>
      <w:bookmarkEnd w:id="2"/>
    </w:p>
    <w:p w:rsidR="00D12716" w:rsidRPr="00FF3EB6" w:rsidRDefault="00D12716" w:rsidP="0087649E"/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 xml:space="preserve">: Materiál odebrat do </w:t>
      </w:r>
      <w:r w:rsidR="00775741" w:rsidRPr="00FF3EB6">
        <w:t>tří</w:t>
      </w:r>
      <w:r w:rsidRPr="00FF3EB6">
        <w:t xml:space="preserve"> 3,5 ml zkumavek s 3,2%</w:t>
      </w:r>
      <w:r w:rsidR="00FC11D2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antiagregační léčbu.</w:t>
      </w:r>
      <w:r w:rsidR="003A1295" w:rsidRPr="00FF3EB6">
        <w:rPr>
          <w:snapToGrid w:val="0"/>
        </w:rPr>
        <w:t xml:space="preserve"> </w:t>
      </w:r>
      <w:r w:rsidR="001B051E" w:rsidRPr="00FF3EB6">
        <w:rPr>
          <w:snapToGrid w:val="0"/>
        </w:rPr>
        <w:t>V </w:t>
      </w:r>
      <w:r w:rsidR="00D969A7" w:rsidRPr="00FF3EB6">
        <w:rPr>
          <w:snapToGrid w:val="0"/>
        </w:rPr>
        <w:t>případě trombocytopenie &lt; 8</w:t>
      </w:r>
      <w:r w:rsidR="001B051E" w:rsidRPr="00FF3EB6">
        <w:rPr>
          <w:snapToGrid w:val="0"/>
        </w:rPr>
        <w:t>0 x 10</w:t>
      </w:r>
      <w:r w:rsidR="001B051E" w:rsidRPr="00FF3EB6">
        <w:rPr>
          <w:snapToGrid w:val="0"/>
          <w:vertAlign w:val="superscript"/>
        </w:rPr>
        <w:t>9</w:t>
      </w:r>
      <w:r w:rsidR="001B051E" w:rsidRPr="00FF3EB6">
        <w:rPr>
          <w:snapToGrid w:val="0"/>
        </w:rPr>
        <w:t>/l vyšetření nelze provést.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pPr>
        <w:rPr>
          <w:b/>
        </w:rPr>
      </w:pPr>
      <w:r w:rsidRPr="00FF3EB6">
        <w:rPr>
          <w:b/>
          <w:u w:val="single"/>
        </w:rPr>
        <w:t>Transport</w:t>
      </w:r>
      <w:r w:rsidRPr="00FF3EB6">
        <w:t xml:space="preserve">: odebraný materiál ihned transportovat do laboratoře, kde musí být ihned zpracován. </w:t>
      </w:r>
      <w:r w:rsidRPr="00FF3EB6">
        <w:rPr>
          <w:b/>
        </w:rPr>
        <w:t>Není možné zasílání vzorku potrubní poštou!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rPr>
          <w:b/>
          <w:i/>
        </w:rPr>
        <w:t>:</w:t>
      </w:r>
      <w:r w:rsidRPr="00FF3EB6">
        <w:t xml:space="preserve"> materiál nelze zpracovat v případě, kdy:</w:t>
      </w:r>
    </w:p>
    <w:p w:rsidR="00D12716" w:rsidRPr="00FF3EB6" w:rsidRDefault="00D12716" w:rsidP="0087649E">
      <w:pPr>
        <w:numPr>
          <w:ilvl w:val="0"/>
          <w:numId w:val="5"/>
        </w:numPr>
        <w:jc w:val="both"/>
      </w:pPr>
      <w:r w:rsidRPr="00FF3EB6">
        <w:t>krev je sražená</w:t>
      </w:r>
    </w:p>
    <w:p w:rsidR="00D12716" w:rsidRPr="00FF3EB6" w:rsidRDefault="005468D8" w:rsidP="0087649E">
      <w:pPr>
        <w:numPr>
          <w:ilvl w:val="0"/>
          <w:numId w:val="5"/>
        </w:numPr>
        <w:jc w:val="both"/>
      </w:pPr>
      <w:r w:rsidRPr="00FF3EB6">
        <w:t>odběrová zkumavka je ex</w:t>
      </w:r>
      <w:r w:rsidR="00D12716" w:rsidRPr="00FF3EB6">
        <w:t>pirovaná</w:t>
      </w:r>
    </w:p>
    <w:p w:rsidR="00D12716" w:rsidRPr="00FF3EB6" w:rsidRDefault="00D12716" w:rsidP="0087649E">
      <w:pPr>
        <w:numPr>
          <w:ilvl w:val="0"/>
          <w:numId w:val="5"/>
        </w:numPr>
        <w:jc w:val="both"/>
      </w:pPr>
      <w:r w:rsidRPr="00FF3EB6">
        <w:t>krev s chylózní, ikterickou a hemolytickou plazmou</w:t>
      </w:r>
    </w:p>
    <w:p w:rsidR="00D12716" w:rsidRPr="00FF3EB6" w:rsidRDefault="00D12716" w:rsidP="0087649E">
      <w:pPr>
        <w:numPr>
          <w:ilvl w:val="0"/>
          <w:numId w:val="5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</w:t>
      </w: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11"/>
        <w:gridCol w:w="2385"/>
        <w:gridCol w:w="2404"/>
      </w:tblGrid>
      <w:tr w:rsidR="00D12716" w:rsidRPr="00FF3EB6" w:rsidTr="0087649E">
        <w:trPr>
          <w:cantSplit/>
          <w:trHeight w:val="105"/>
        </w:trPr>
        <w:tc>
          <w:tcPr>
            <w:tcW w:w="2411" w:type="dxa"/>
            <w:vMerge w:val="restart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doba od odběru</w:t>
            </w:r>
          </w:p>
        </w:tc>
        <w:tc>
          <w:tcPr>
            <w:tcW w:w="2385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&lt; 30 minut</w:t>
            </w: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necitlivost k induktoru</w:t>
            </w:r>
          </w:p>
        </w:tc>
      </w:tr>
      <w:tr w:rsidR="00D12716" w:rsidRPr="00FF3EB6" w:rsidTr="0087649E">
        <w:trPr>
          <w:cantSplit/>
          <w:trHeight w:val="105"/>
        </w:trPr>
        <w:tc>
          <w:tcPr>
            <w:tcW w:w="2411" w:type="dxa"/>
            <w:vMerge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</w:p>
        </w:tc>
        <w:tc>
          <w:tcPr>
            <w:tcW w:w="2385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&gt; 2 hodiny</w:t>
            </w: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↓</w:t>
            </w:r>
          </w:p>
        </w:tc>
      </w:tr>
      <w:tr w:rsidR="00D12716" w:rsidRPr="00FF3EB6" w:rsidTr="0087649E">
        <w:trPr>
          <w:cantSplit/>
          <w:trHeight w:val="105"/>
        </w:trPr>
        <w:tc>
          <w:tcPr>
            <w:tcW w:w="2411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počet trombocytů</w:t>
            </w:r>
          </w:p>
        </w:tc>
        <w:tc>
          <w:tcPr>
            <w:tcW w:w="2385" w:type="dxa"/>
          </w:tcPr>
          <w:p w:rsidR="00D12716" w:rsidRPr="00FF3EB6" w:rsidRDefault="00D12716" w:rsidP="00751509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&lt; 100</w:t>
            </w: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↓</w:t>
            </w:r>
          </w:p>
        </w:tc>
      </w:tr>
      <w:tr w:rsidR="00D12716" w:rsidRPr="00FF3EB6" w:rsidTr="0087649E">
        <w:trPr>
          <w:cantSplit/>
          <w:trHeight w:val="105"/>
        </w:trPr>
        <w:tc>
          <w:tcPr>
            <w:tcW w:w="2411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pH</w:t>
            </w:r>
          </w:p>
        </w:tc>
        <w:tc>
          <w:tcPr>
            <w:tcW w:w="2385" w:type="dxa"/>
          </w:tcPr>
          <w:p w:rsidR="00D12716" w:rsidRPr="00FF3EB6" w:rsidRDefault="00D12716" w:rsidP="00D979B3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&lt;7,4,    &gt; 7,9</w:t>
            </w: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↑</w:t>
            </w:r>
          </w:p>
        </w:tc>
      </w:tr>
      <w:tr w:rsidR="00D12716" w:rsidRPr="00FF3EB6" w:rsidTr="0087649E">
        <w:trPr>
          <w:cantSplit/>
          <w:trHeight w:val="105"/>
        </w:trPr>
        <w:tc>
          <w:tcPr>
            <w:tcW w:w="2411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hematokrit</w:t>
            </w:r>
          </w:p>
        </w:tc>
        <w:tc>
          <w:tcPr>
            <w:tcW w:w="2385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&gt; 0,55</w:t>
            </w: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↓</w:t>
            </w:r>
          </w:p>
        </w:tc>
      </w:tr>
      <w:tr w:rsidR="00D12716" w:rsidRPr="00FF3EB6" w:rsidTr="0087649E">
        <w:trPr>
          <w:cantSplit/>
          <w:trHeight w:val="145"/>
        </w:trPr>
        <w:tc>
          <w:tcPr>
            <w:tcW w:w="2411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kryoglobuliny</w:t>
            </w:r>
          </w:p>
        </w:tc>
        <w:tc>
          <w:tcPr>
            <w:tcW w:w="2385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Falešně spontánní agregace</w:t>
            </w:r>
          </w:p>
        </w:tc>
      </w:tr>
      <w:tr w:rsidR="00D12716" w:rsidRPr="00FF3EB6" w:rsidTr="0087649E">
        <w:trPr>
          <w:cantSplit/>
          <w:trHeight w:val="145"/>
        </w:trPr>
        <w:tc>
          <w:tcPr>
            <w:tcW w:w="2411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fragmenty erytrocytů</w:t>
            </w:r>
          </w:p>
        </w:tc>
        <w:tc>
          <w:tcPr>
            <w:tcW w:w="2385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↓</w:t>
            </w:r>
          </w:p>
        </w:tc>
      </w:tr>
      <w:tr w:rsidR="00D12716" w:rsidRPr="00FF3EB6" w:rsidTr="0087649E">
        <w:trPr>
          <w:cantSplit/>
          <w:trHeight w:val="145"/>
        </w:trPr>
        <w:tc>
          <w:tcPr>
            <w:tcW w:w="2411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lipemie plazmy</w:t>
            </w:r>
          </w:p>
        </w:tc>
        <w:tc>
          <w:tcPr>
            <w:tcW w:w="2385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</w:p>
        </w:tc>
        <w:tc>
          <w:tcPr>
            <w:tcW w:w="2404" w:type="dxa"/>
          </w:tcPr>
          <w:p w:rsidR="00D12716" w:rsidRPr="00FF3EB6" w:rsidRDefault="00D12716" w:rsidP="0087649E">
            <w:pPr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↓</w:t>
            </w:r>
          </w:p>
        </w:tc>
      </w:tr>
    </w:tbl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úterý + pátek do 11 hodin (vyjma období červenec + srpen) po předchozím objednání!</w:t>
      </w:r>
    </w:p>
    <w:p w:rsidR="00D12716" w:rsidRPr="00FF3EB6" w:rsidRDefault="00D12716" w:rsidP="0087649E">
      <w:r w:rsidRPr="00FF3EB6">
        <w:tab/>
        <w:t xml:space="preserve">        Vyhodnocení do 24 hodin.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hodnotí se průběh a tvar křivky vyvolané stimulací ADP, ristocetinem, kolagenem, k. arachidonovou)</w:t>
      </w:r>
    </w:p>
    <w:p w:rsidR="00D12716" w:rsidRPr="00FF3EB6" w:rsidRDefault="00D12716" w:rsidP="0087649E"/>
    <w:tbl>
      <w:tblPr>
        <w:tblW w:w="0" w:type="auto"/>
        <w:tblInd w:w="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76"/>
        <w:gridCol w:w="3221"/>
      </w:tblGrid>
      <w:tr w:rsidR="00D12716" w:rsidRPr="00FF3E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% agregace: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Hodnocení:</w:t>
            </w:r>
          </w:p>
        </w:tc>
      </w:tr>
      <w:tr w:rsidR="00D12716" w:rsidRPr="00FF3EB6" w:rsidTr="0087649E">
        <w:trPr>
          <w:trHeight w:val="362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&gt; 50 %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Norma</w:t>
            </w:r>
          </w:p>
        </w:tc>
      </w:tr>
      <w:tr w:rsidR="00D12716" w:rsidRPr="00FF3E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 xml:space="preserve">&lt; 20 % 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Patologická hodnota</w:t>
            </w:r>
          </w:p>
        </w:tc>
      </w:tr>
      <w:tr w:rsidR="00D12716" w:rsidRPr="00FF3E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20-50 %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Snížení</w:t>
            </w:r>
          </w:p>
        </w:tc>
      </w:tr>
      <w:tr w:rsidR="00D12716" w:rsidRPr="00FF3EB6" w:rsidTr="0087649E">
        <w:trPr>
          <w:trHeight w:val="377"/>
        </w:trPr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pStyle w:val="Zhlav"/>
              <w:widowControl w:val="0"/>
              <w:tabs>
                <w:tab w:val="left" w:pos="708"/>
              </w:tabs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&gt; 110 %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Hyperagregace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  <w:bookmarkStart w:id="3" w:name="_Toc294245413"/>
    </w:p>
    <w:bookmarkEnd w:id="3"/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4" w:name="_Toc429130556"/>
      <w:bookmarkStart w:id="5" w:name="_Toc221103474"/>
      <w:bookmarkStart w:id="6" w:name="_Toc294245416"/>
      <w:r w:rsidRPr="00FF3EB6">
        <w:rPr>
          <w:color w:val="auto"/>
        </w:rPr>
        <w:lastRenderedPageBreak/>
        <w:t>Alfa-naftylacetát esteráza v krevních buňkách a její inhibice NaF</w:t>
      </w:r>
      <w:bookmarkEnd w:id="4"/>
      <w:bookmarkEnd w:id="5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rPr>
          <w:b/>
        </w:rPr>
        <w:t>:</w:t>
      </w:r>
      <w:r w:rsidRPr="00FF3EB6">
        <w:t xml:space="preserve">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laboratoře, nátěry po zaschnutí musí být zpracovány (fixace, barvení) do 1 měsíce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(fixace, barvení) dříve než za 1 hodinu po odběru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87649E">
      <w:pPr>
        <w:numPr>
          <w:ilvl w:val="0"/>
          <w:numId w:val="6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87649E">
      <w:pPr>
        <w:numPr>
          <w:ilvl w:val="0"/>
          <w:numId w:val="6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(příjem do laboratoře je 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</w:t>
      </w:r>
      <w:r w:rsidRPr="00FF3EB6">
        <w:t>: hodnotí se aktivita enzymu v krevních buňkách udaná jako skóre (vyjadřuje se aktivita na počet buněk v procentech)</w:t>
      </w:r>
    </w:p>
    <w:p w:rsidR="00D12716" w:rsidRPr="00FF3EB6" w:rsidRDefault="00D12716" w:rsidP="0087649E">
      <w:r w:rsidRPr="00FF3EB6">
        <w:rPr>
          <w:b/>
          <w:u w:val="single"/>
        </w:rPr>
        <w:t>Výsledek obsahuje</w:t>
      </w:r>
      <w:r w:rsidRPr="00FF3EB6">
        <w:t>:</w:t>
      </w:r>
    </w:p>
    <w:p w:rsidR="00D12716" w:rsidRPr="00FF3EB6" w:rsidRDefault="00D12716" w:rsidP="0087649E">
      <w:pPr>
        <w:numPr>
          <w:ilvl w:val="0"/>
          <w:numId w:val="7"/>
        </w:numPr>
        <w:jc w:val="both"/>
      </w:pPr>
      <w:r w:rsidRPr="00FF3EB6">
        <w:t>výsledné skóre zastoupení buněk s nespecifickou esterázou bez přítomnosti NaF</w:t>
      </w:r>
    </w:p>
    <w:p w:rsidR="00D12716" w:rsidRPr="00FF3EB6" w:rsidRDefault="00D12716" w:rsidP="0087649E">
      <w:pPr>
        <w:numPr>
          <w:ilvl w:val="0"/>
          <w:numId w:val="7"/>
        </w:numPr>
        <w:jc w:val="both"/>
      </w:pPr>
      <w:r w:rsidRPr="00FF3EB6">
        <w:t>výsledné skóre zastoupení buněk s nespecifickou esterázou po blokádě NaF</w:t>
      </w:r>
    </w:p>
    <w:p w:rsidR="00D12716" w:rsidRPr="00FF3EB6" w:rsidRDefault="00D12716" w:rsidP="0087649E">
      <w:pPr>
        <w:numPr>
          <w:ilvl w:val="0"/>
          <w:numId w:val="7"/>
        </w:numPr>
        <w:jc w:val="both"/>
      </w:pPr>
      <w:r w:rsidRPr="00FF3EB6">
        <w:t>písemný komentář u nestandardních výsledků</w:t>
      </w:r>
    </w:p>
    <w:p w:rsidR="00D12716" w:rsidRPr="00FF3EB6" w:rsidRDefault="00D12716" w:rsidP="0087649E">
      <w:pPr>
        <w:rPr>
          <w:b/>
          <w:i/>
          <w:sz w:val="18"/>
          <w:szCs w:val="18"/>
        </w:rPr>
      </w:pPr>
      <w:r w:rsidRPr="00FF3EB6">
        <w:rPr>
          <w:b/>
          <w:i/>
          <w:sz w:val="18"/>
          <w:szCs w:val="18"/>
        </w:rPr>
        <w:t>Výpočet skóre – příklad: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878"/>
        <w:gridCol w:w="2825"/>
        <w:gridCol w:w="2825"/>
      </w:tblGrid>
      <w:tr w:rsidR="00D12716" w:rsidRPr="00FF3EB6" w:rsidTr="0087649E">
        <w:trPr>
          <w:trHeight w:hRule="exact" w:val="68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Hodnocení na 100 buněk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Stupeň pozitivity vyš. buněk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Výpočet  hodnot pro jednotlivé stupně pozitivity</w:t>
            </w:r>
          </w:p>
        </w:tc>
      </w:tr>
      <w:tr w:rsidR="00D12716" w:rsidRPr="00FF3E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</w:t>
            </w:r>
          </w:p>
        </w:tc>
      </w:tr>
      <w:tr w:rsidR="00D12716" w:rsidRPr="00FF3E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5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1x5   =  5</w:t>
            </w:r>
          </w:p>
        </w:tc>
      </w:tr>
      <w:tr w:rsidR="00D12716" w:rsidRPr="00FF3E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15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2x15=  30</w:t>
            </w:r>
          </w:p>
        </w:tc>
      </w:tr>
      <w:tr w:rsidR="00D12716" w:rsidRPr="00FF3E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30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+++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3x30=  90</w:t>
            </w:r>
          </w:p>
        </w:tc>
      </w:tr>
      <w:tr w:rsidR="00D12716" w:rsidRPr="00FF3EB6" w:rsidTr="0087649E">
        <w:trPr>
          <w:trHeight w:hRule="exact" w:val="361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47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++++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4x47=188</w:t>
            </w:r>
          </w:p>
        </w:tc>
      </w:tr>
      <w:tr w:rsidR="00D12716" w:rsidRPr="00FF3EB6" w:rsidTr="0087649E">
        <w:trPr>
          <w:trHeight w:hRule="exact" w:val="573"/>
          <w:jc w:val="center"/>
        </w:trPr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Výsledek=skóre / %pozitivních buněk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313 / 97%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</w:p>
    <w:p w:rsidR="00775741" w:rsidRPr="00FF3EB6" w:rsidRDefault="00D12716" w:rsidP="00775741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7" w:name="_Toc429130558"/>
      <w:r w:rsidR="00775741" w:rsidRPr="00FF3EB6">
        <w:rPr>
          <w:color w:val="auto"/>
        </w:rPr>
        <w:lastRenderedPageBreak/>
        <w:t xml:space="preserve"> 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8" w:name="_Toc221103475"/>
      <w:r w:rsidRPr="00FF3EB6">
        <w:rPr>
          <w:color w:val="auto"/>
        </w:rPr>
        <w:t>Anti Xa – stanovení heparinových jednotek</w:t>
      </w:r>
      <w:bookmarkEnd w:id="6"/>
      <w:bookmarkEnd w:id="7"/>
      <w:bookmarkEnd w:id="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Odběr je nutné provést 3- 4 hodiny po podání nízkomolekulárního heparinu! Materiál odebrat do zkumavky s 3,2%</w:t>
      </w:r>
      <w:r w:rsidR="00FC11D2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 xml:space="preserve">: odebraný materiál ihned transportovat do laboratoře, kde musí být co nejdříve centrifugován a zpracován do </w:t>
      </w:r>
      <w:r w:rsidR="00AE552E" w:rsidRPr="00FF3EB6">
        <w:t>1</w:t>
      </w:r>
      <w:r w:rsidRPr="00FF3EB6">
        <w:t xml:space="preserve">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komentářem), hematokrit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statim + normal do 120 minut (nepřetržitě)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referenční rozmezí platné pro vzorek odebraný 3-4 hodiny po podání poslední dávky nízkomolekulárního heparinu:</w:t>
      </w:r>
    </w:p>
    <w:tbl>
      <w:tblPr>
        <w:tblpPr w:leftFromText="141" w:rightFromText="141" w:vertAnchor="text" w:horzAnchor="margin" w:tblpY="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06"/>
        <w:gridCol w:w="2906"/>
        <w:gridCol w:w="2906"/>
      </w:tblGrid>
      <w:tr w:rsidR="00AE552E" w:rsidRPr="00FF3EB6" w:rsidTr="0087649E">
        <w:trPr>
          <w:trHeight w:val="387"/>
        </w:trPr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Preventivní rozmezí</w:t>
            </w:r>
          </w:p>
        </w:tc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0,2 – 0,4</w:t>
            </w:r>
          </w:p>
        </w:tc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 xml:space="preserve">  IU/ml</w:t>
            </w:r>
          </w:p>
        </w:tc>
      </w:tr>
      <w:tr w:rsidR="00AE552E" w:rsidRPr="00FF3EB6" w:rsidTr="0087649E">
        <w:trPr>
          <w:trHeight w:val="387"/>
        </w:trPr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Léčebné rozmezí</w:t>
            </w:r>
          </w:p>
        </w:tc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0,5 – 1,0</w:t>
            </w:r>
          </w:p>
        </w:tc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 xml:space="preserve">  IU/ml</w:t>
            </w:r>
          </w:p>
        </w:tc>
      </w:tr>
      <w:tr w:rsidR="00AE552E" w:rsidRPr="00FF3EB6" w:rsidTr="0087649E">
        <w:trPr>
          <w:trHeight w:val="407"/>
        </w:trPr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Přípravky forte</w:t>
            </w:r>
          </w:p>
        </w:tc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1,0-2,0</w:t>
            </w:r>
          </w:p>
        </w:tc>
        <w:tc>
          <w:tcPr>
            <w:tcW w:w="2906" w:type="dxa"/>
          </w:tcPr>
          <w:p w:rsidR="00AE552E" w:rsidRPr="00FF3EB6" w:rsidRDefault="00AE552E" w:rsidP="00AE552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 xml:space="preserve">  IU/ml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  <w:bookmarkStart w:id="9" w:name="_Toc294245417"/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0" w:name="_Toc429130559"/>
      <w:bookmarkStart w:id="11" w:name="_Toc221103476"/>
      <w:r w:rsidRPr="00FF3EB6">
        <w:rPr>
          <w:color w:val="auto"/>
        </w:rPr>
        <w:lastRenderedPageBreak/>
        <w:t>Antitrombi</w:t>
      </w:r>
      <w:bookmarkEnd w:id="9"/>
      <w:r w:rsidRPr="00FF3EB6">
        <w:rPr>
          <w:color w:val="auto"/>
        </w:rPr>
        <w:t>n</w:t>
      </w:r>
      <w:bookmarkEnd w:id="10"/>
      <w:bookmarkEnd w:id="11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 xml:space="preserve">: Materiál odebrat do zkumavky s 3,2%citrátem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9"/>
        </w:numPr>
        <w:jc w:val="both"/>
      </w:pPr>
      <w:r w:rsidRPr="00FF3EB6">
        <w:t>krev je sražená, odběrová zkumavka je expirovaná</w:t>
      </w:r>
    </w:p>
    <w:p w:rsidR="00D12716" w:rsidRPr="00FF3EB6" w:rsidRDefault="00D12716" w:rsidP="00F12DB3">
      <w:pPr>
        <w:numPr>
          <w:ilvl w:val="0"/>
          <w:numId w:val="9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30 minut, statim + normal do 120 minut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509"/>
        <w:gridCol w:w="1079"/>
        <w:gridCol w:w="1080"/>
        <w:gridCol w:w="1440"/>
        <w:gridCol w:w="1260"/>
        <w:gridCol w:w="1260"/>
        <w:gridCol w:w="1582"/>
      </w:tblGrid>
      <w:tr w:rsidR="00D12716" w:rsidRPr="00FF3EB6" w:rsidTr="0087649E">
        <w:tc>
          <w:tcPr>
            <w:tcW w:w="1509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Parametr</w:t>
            </w:r>
          </w:p>
        </w:tc>
        <w:tc>
          <w:tcPr>
            <w:tcW w:w="1079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Jednotky</w:t>
            </w:r>
          </w:p>
        </w:tc>
        <w:tc>
          <w:tcPr>
            <w:tcW w:w="1080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1-28 dní</w:t>
            </w:r>
          </w:p>
        </w:tc>
        <w:tc>
          <w:tcPr>
            <w:tcW w:w="1440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28 dní – 6 let</w:t>
            </w:r>
          </w:p>
        </w:tc>
        <w:tc>
          <w:tcPr>
            <w:tcW w:w="1260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6 – 11 let</w:t>
            </w:r>
          </w:p>
        </w:tc>
        <w:tc>
          <w:tcPr>
            <w:tcW w:w="1260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11 – 16 let</w:t>
            </w:r>
          </w:p>
        </w:tc>
        <w:tc>
          <w:tcPr>
            <w:tcW w:w="1582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16 let - dospělí</w:t>
            </w:r>
          </w:p>
        </w:tc>
      </w:tr>
      <w:tr w:rsidR="00D12716" w:rsidRPr="00FF3EB6" w:rsidTr="0087649E">
        <w:tc>
          <w:tcPr>
            <w:tcW w:w="1509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 xml:space="preserve">Antitrombin </w:t>
            </w:r>
          </w:p>
        </w:tc>
        <w:tc>
          <w:tcPr>
            <w:tcW w:w="1079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%</w:t>
            </w:r>
          </w:p>
        </w:tc>
        <w:tc>
          <w:tcPr>
            <w:tcW w:w="1080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40 - 90</w:t>
            </w:r>
          </w:p>
        </w:tc>
        <w:tc>
          <w:tcPr>
            <w:tcW w:w="1440" w:type="dxa"/>
          </w:tcPr>
          <w:p w:rsidR="00D12716" w:rsidRPr="00FF3EB6" w:rsidRDefault="00D12716" w:rsidP="009914D0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80 - 140</w:t>
            </w:r>
          </w:p>
        </w:tc>
        <w:tc>
          <w:tcPr>
            <w:tcW w:w="1260" w:type="dxa"/>
          </w:tcPr>
          <w:p w:rsidR="00D12716" w:rsidRPr="00FF3EB6" w:rsidRDefault="00D12716" w:rsidP="009914D0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90 - 130</w:t>
            </w:r>
          </w:p>
        </w:tc>
        <w:tc>
          <w:tcPr>
            <w:tcW w:w="1260" w:type="dxa"/>
          </w:tcPr>
          <w:p w:rsidR="00D12716" w:rsidRPr="00FF3EB6" w:rsidRDefault="00D12716" w:rsidP="009914D0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75 - 135</w:t>
            </w:r>
          </w:p>
        </w:tc>
        <w:tc>
          <w:tcPr>
            <w:tcW w:w="1582" w:type="dxa"/>
          </w:tcPr>
          <w:p w:rsidR="00D12716" w:rsidRPr="00FF3EB6" w:rsidRDefault="00D12716" w:rsidP="0087649E">
            <w:pPr>
              <w:widowControl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80 - 120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  <w:bookmarkStart w:id="12" w:name="_Toc294245418"/>
    </w:p>
    <w:p w:rsidR="00487DB0" w:rsidRPr="00852471" w:rsidRDefault="00487DB0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3" w:name="_Toc429130560"/>
      <w:bookmarkStart w:id="14" w:name="_Toc221103477"/>
      <w:r w:rsidRPr="00FF3EB6">
        <w:rPr>
          <w:color w:val="auto"/>
        </w:rPr>
        <w:lastRenderedPageBreak/>
        <w:t>APC rezistence</w:t>
      </w:r>
      <w:bookmarkEnd w:id="12"/>
      <w:bookmarkEnd w:id="13"/>
      <w:bookmarkEnd w:id="14"/>
      <w:r w:rsidRPr="00FF3EB6">
        <w:rPr>
          <w:color w:val="auto"/>
        </w:rPr>
        <w:t xml:space="preserve"> </w:t>
      </w:r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FC11D2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0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0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0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Dostupnost</w:t>
      </w:r>
      <w:r w:rsidRPr="00FF3EB6">
        <w:t xml:space="preserve">: </w:t>
      </w:r>
      <w:r w:rsidRPr="00FF3EB6">
        <w:rPr>
          <w:snapToGrid w:val="0"/>
        </w:rPr>
        <w:t>při dostatečném počtu vzorků, do 14 dnů.</w:t>
      </w:r>
    </w:p>
    <w:p w:rsidR="005468D8" w:rsidRPr="00FF3EB6" w:rsidRDefault="00D12716" w:rsidP="0087649E">
      <w:pPr>
        <w:widowControl w:val="0"/>
        <w:overflowPunct w:val="0"/>
        <w:autoSpaceDE w:val="0"/>
        <w:autoSpaceDN w:val="0"/>
        <w:adjustRightInd w:val="0"/>
        <w:rPr>
          <w:b/>
        </w:rPr>
      </w:pPr>
      <w:r w:rsidRPr="00FF3EB6">
        <w:rPr>
          <w:b/>
          <w:u w:val="single"/>
        </w:rPr>
        <w:t>Hodnocení :</w:t>
      </w:r>
      <w:r w:rsidRPr="00FF3EB6">
        <w:rPr>
          <w:b/>
        </w:rPr>
        <w:t xml:space="preserve"> </w:t>
      </w:r>
    </w:p>
    <w:p w:rsidR="00D12716" w:rsidRPr="00FF3EB6" w:rsidRDefault="00D12716" w:rsidP="0087649E">
      <w:pPr>
        <w:widowControl w:val="0"/>
        <w:overflowPunct w:val="0"/>
        <w:autoSpaceDE w:val="0"/>
        <w:autoSpaceDN w:val="0"/>
        <w:adjustRightInd w:val="0"/>
      </w:pPr>
      <w:r w:rsidRPr="00FF3EB6">
        <w:t>Fyziolo</w:t>
      </w:r>
      <w:r w:rsidR="00D969A7" w:rsidRPr="00FF3EB6">
        <w:t>gické hodnoty: APC/V poměr &gt; 2,0</w:t>
      </w:r>
    </w:p>
    <w:p w:rsidR="00D12716" w:rsidRPr="00FF3EB6" w:rsidRDefault="00D12716" w:rsidP="005468D8">
      <w:pPr>
        <w:widowControl w:val="0"/>
        <w:overflowPunct w:val="0"/>
        <w:autoSpaceDE w:val="0"/>
        <w:autoSpaceDN w:val="0"/>
        <w:adjustRightInd w:val="0"/>
      </w:pPr>
      <w:r w:rsidRPr="00FF3EB6">
        <w:t>Patol</w:t>
      </w:r>
      <w:r w:rsidR="00D969A7" w:rsidRPr="00FF3EB6">
        <w:t>ogické hodnoty:APC/V poměr ≤ 2,0</w:t>
      </w:r>
    </w:p>
    <w:p w:rsidR="004D31A3" w:rsidRPr="00852471" w:rsidRDefault="004D31A3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4D31A3" w:rsidRPr="00FF3EB6" w:rsidRDefault="004D31A3" w:rsidP="005468D8">
      <w:pPr>
        <w:widowControl w:val="0"/>
        <w:overflowPunct w:val="0"/>
        <w:autoSpaceDE w:val="0"/>
        <w:autoSpaceDN w:val="0"/>
        <w:adjustRightInd w:val="0"/>
      </w:pPr>
    </w:p>
    <w:p w:rsidR="00D12716" w:rsidRPr="00FF3EB6" w:rsidRDefault="00D12716" w:rsidP="0087649E">
      <w:pPr>
        <w:widowControl w:val="0"/>
        <w:overflowPunct w:val="0"/>
        <w:autoSpaceDE w:val="0"/>
        <w:autoSpaceDN w:val="0"/>
        <w:adjustRightInd w:val="0"/>
        <w:ind w:left="708" w:firstLine="708"/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5" w:name="_Toc221103478"/>
      <w:r w:rsidRPr="00FF3EB6">
        <w:rPr>
          <w:color w:val="auto"/>
        </w:rPr>
        <w:lastRenderedPageBreak/>
        <w:t>Apixaban – stanovení anti Xa aktivity při léčbě přímým inhibitorem</w:t>
      </w:r>
      <w:bookmarkEnd w:id="15"/>
    </w:p>
    <w:p w:rsidR="00D12716" w:rsidRPr="00FF3EB6" w:rsidRDefault="00D12716" w:rsidP="00406F33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406F33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FC11D2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406F33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 (Apixaban – Eliquis)</w:t>
      </w:r>
    </w:p>
    <w:p w:rsidR="00D12716" w:rsidRPr="00FF3EB6" w:rsidRDefault="00D12716" w:rsidP="00406F33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406F33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406F33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406F33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</w:t>
      </w:r>
    </w:p>
    <w:p w:rsidR="00D12716" w:rsidRPr="00FF3EB6" w:rsidRDefault="00D12716" w:rsidP="00406F33">
      <w:r w:rsidRPr="00FF3EB6">
        <w:rPr>
          <w:b/>
          <w:u w:val="single"/>
        </w:rPr>
        <w:t>Dostupnost</w:t>
      </w:r>
      <w:r w:rsidRPr="00FF3EB6">
        <w:t>: vitální indikace do 60 minut, statim + normal do 120 minut (nepřetržitě)</w:t>
      </w:r>
    </w:p>
    <w:p w:rsidR="00D12716" w:rsidRPr="00FF3EB6" w:rsidRDefault="00D12716" w:rsidP="00406F33">
      <w:pPr>
        <w:rPr>
          <w:b/>
          <w:iCs/>
          <w:u w:val="single"/>
        </w:rPr>
      </w:pPr>
      <w:r w:rsidRPr="00FF3EB6">
        <w:rPr>
          <w:b/>
          <w:iCs/>
          <w:u w:val="single"/>
        </w:rPr>
        <w:t>Hodnocení:</w:t>
      </w:r>
      <w:r w:rsidRPr="00FF3EB6">
        <w:rPr>
          <w:iCs/>
        </w:rPr>
        <w:t xml:space="preserve"> výsledek v µg/l</w:t>
      </w:r>
    </w:p>
    <w:p w:rsidR="00D12716" w:rsidRPr="00FF3EB6" w:rsidRDefault="00D12716" w:rsidP="00406F33">
      <w:pPr>
        <w:rPr>
          <w:szCs w:val="22"/>
        </w:rPr>
      </w:pPr>
      <w:r w:rsidRPr="00FF3EB6">
        <w:rPr>
          <w:b/>
          <w:iCs/>
          <w:u w:val="single"/>
        </w:rPr>
        <w:t>Fyziologické hodnoty</w:t>
      </w:r>
      <w:r w:rsidRPr="00FF3EB6">
        <w:rPr>
          <w:iCs/>
        </w:rPr>
        <w:t xml:space="preserve">: </w:t>
      </w:r>
      <w:r w:rsidRPr="00FF3EB6">
        <w:rPr>
          <w:szCs w:val="22"/>
        </w:rPr>
        <w:t>přihlíží se k aktuální léčbě</w:t>
      </w:r>
    </w:p>
    <w:p w:rsidR="00D12716" w:rsidRPr="00FF3EB6" w:rsidRDefault="00D12716" w:rsidP="001239E0"/>
    <w:p w:rsidR="00D12716" w:rsidRPr="00FF3EB6" w:rsidRDefault="00D12716" w:rsidP="006B3040">
      <w:pPr>
        <w:pStyle w:val="Nadpis2"/>
        <w:rPr>
          <w:color w:val="auto"/>
        </w:rPr>
      </w:pPr>
      <w:bookmarkStart w:id="16" w:name="_Toc294245419"/>
      <w:bookmarkStart w:id="17" w:name="_Toc429130561"/>
      <w:r w:rsidRPr="00FF3EB6">
        <w:rPr>
          <w:color w:val="auto"/>
        </w:rPr>
        <w:br w:type="page"/>
      </w:r>
      <w:bookmarkStart w:id="18" w:name="_Toc221103479"/>
      <w:r w:rsidRPr="00FF3EB6">
        <w:rPr>
          <w:color w:val="auto"/>
        </w:rPr>
        <w:lastRenderedPageBreak/>
        <w:t>APTT</w:t>
      </w:r>
      <w:bookmarkEnd w:id="16"/>
      <w:bookmarkEnd w:id="17"/>
      <w:bookmarkEnd w:id="1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FC11D2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4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4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30 minut, statim + normal do 120 minut</w:t>
      </w:r>
    </w:p>
    <w:p w:rsidR="00D12716" w:rsidRPr="00FF3EB6" w:rsidRDefault="00D12716" w:rsidP="0087649E">
      <w:pPr>
        <w:pStyle w:val="Base1"/>
        <w:keepNext/>
        <w:rPr>
          <w:rFonts w:ascii="Times New Roman" w:hAnsi="Times New Roman" w:cs="Times New Roman"/>
        </w:rPr>
      </w:pPr>
      <w:r w:rsidRPr="00FF3EB6">
        <w:rPr>
          <w:rFonts w:ascii="Times New Roman" w:hAnsi="Times New Roman" w:cs="Times New Roman"/>
          <w:b/>
          <w:sz w:val="22"/>
          <w:szCs w:val="22"/>
          <w:u w:val="single"/>
        </w:rPr>
        <w:t>Hodnocení / Fyziologické hodnoty</w:t>
      </w:r>
      <w:r w:rsidRPr="00FF3EB6">
        <w:rPr>
          <w:rFonts w:ascii="Times New Roman" w:hAnsi="Times New Roman" w:cs="Times New Roman"/>
        </w:rPr>
        <w:t xml:space="preserve">:  </w:t>
      </w:r>
    </w:p>
    <w:p w:rsidR="00D12716" w:rsidRPr="00FF3EB6" w:rsidRDefault="00D12716" w:rsidP="0087649E">
      <w:pPr>
        <w:pStyle w:val="Base1"/>
        <w:keepNext/>
        <w:rPr>
          <w:rFonts w:ascii="Times New Roman" w:hAnsi="Times New Roman" w:cs="Times New Roman"/>
          <w:snapToGrid w:val="0"/>
          <w:sz w:val="22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260"/>
        <w:gridCol w:w="1177"/>
        <w:gridCol w:w="1257"/>
        <w:gridCol w:w="1691"/>
        <w:gridCol w:w="1664"/>
        <w:gridCol w:w="1736"/>
      </w:tblGrid>
      <w:tr w:rsidR="00D12716" w:rsidRPr="00FF3EB6" w:rsidTr="00406F33">
        <w:trPr>
          <w:jc w:val="center"/>
        </w:trPr>
        <w:tc>
          <w:tcPr>
            <w:tcW w:w="1260" w:type="dxa"/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177" w:type="dxa"/>
          </w:tcPr>
          <w:p w:rsidR="00D12716" w:rsidRPr="00FF3E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0 – 28 dní</w:t>
            </w:r>
          </w:p>
        </w:tc>
        <w:tc>
          <w:tcPr>
            <w:tcW w:w="1257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28 dní – 1 rok</w:t>
            </w:r>
          </w:p>
        </w:tc>
        <w:tc>
          <w:tcPr>
            <w:tcW w:w="1691" w:type="dxa"/>
          </w:tcPr>
          <w:p w:rsidR="00D12716" w:rsidRPr="00FF3E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1-11 let</w:t>
            </w:r>
          </w:p>
        </w:tc>
        <w:tc>
          <w:tcPr>
            <w:tcW w:w="1664" w:type="dxa"/>
          </w:tcPr>
          <w:p w:rsidR="00D12716" w:rsidRPr="00FF3E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11-16 let</w:t>
            </w:r>
          </w:p>
        </w:tc>
        <w:tc>
          <w:tcPr>
            <w:tcW w:w="1736" w:type="dxa"/>
          </w:tcPr>
          <w:p w:rsidR="00D12716" w:rsidRPr="00FF3EB6" w:rsidRDefault="00D12716" w:rsidP="009914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nad 16 let</w:t>
            </w:r>
          </w:p>
        </w:tc>
      </w:tr>
      <w:tr w:rsidR="00D12716" w:rsidRPr="00FF3EB6" w:rsidTr="00406F33">
        <w:tblPrEx>
          <w:tblBorders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pStyle w:val="Zhlav"/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APTT Ratio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1,2</w:t>
            </w:r>
          </w:p>
        </w:tc>
      </w:tr>
    </w:tbl>
    <w:p w:rsidR="00D12716" w:rsidRPr="00FF3EB6" w:rsidRDefault="00D12716" w:rsidP="0087649E">
      <w:pPr>
        <w:pStyle w:val="Base1"/>
        <w:keepNext/>
        <w:rPr>
          <w:rFonts w:ascii="Times New Roman" w:hAnsi="Times New Roman" w:cs="Times New Roman"/>
          <w:snapToGrid w:val="0"/>
          <w:sz w:val="22"/>
          <w:szCs w:val="24"/>
        </w:rPr>
      </w:pPr>
    </w:p>
    <w:p w:rsidR="00D12716" w:rsidRPr="00FF3EB6" w:rsidRDefault="00D12716" w:rsidP="0087649E">
      <w:pPr>
        <w:pStyle w:val="Base1"/>
        <w:keepNext/>
        <w:rPr>
          <w:rFonts w:ascii="Times New Roman" w:hAnsi="Times New Roman" w:cs="Times New Roman"/>
          <w:snapToGrid w:val="0"/>
          <w:sz w:val="22"/>
          <w:szCs w:val="24"/>
        </w:rPr>
      </w:pPr>
      <w:r w:rsidRPr="00FF3EB6">
        <w:rPr>
          <w:rFonts w:ascii="Times New Roman" w:hAnsi="Times New Roman" w:cs="Times New Roman"/>
          <w:snapToGrid w:val="0"/>
          <w:sz w:val="22"/>
          <w:szCs w:val="24"/>
        </w:rPr>
        <w:t xml:space="preserve">Léčba nefrakcionovaným heparinem:  APTT Ratio 2,0 – 4,0 </w:t>
      </w:r>
    </w:p>
    <w:p w:rsidR="00FC11D2" w:rsidRPr="00852471" w:rsidRDefault="00FC11D2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87649E"/>
    <w:p w:rsidR="00D12716" w:rsidRPr="00FF3EB6" w:rsidRDefault="00D12716" w:rsidP="006B3040">
      <w:pPr>
        <w:pStyle w:val="Nadpis2"/>
        <w:rPr>
          <w:color w:val="auto"/>
        </w:rPr>
      </w:pPr>
      <w:bookmarkStart w:id="19" w:name="_Toc294245421"/>
      <w:r w:rsidRPr="00FF3EB6">
        <w:rPr>
          <w:color w:val="auto"/>
        </w:rPr>
        <w:t xml:space="preserve"> </w:t>
      </w:r>
      <w:bookmarkStart w:id="20" w:name="_Toc429130562"/>
    </w:p>
    <w:p w:rsidR="00D12716" w:rsidRPr="00FF3EB6" w:rsidRDefault="00D12716" w:rsidP="001239E0">
      <w:pPr>
        <w:rPr>
          <w:b/>
          <w:i/>
          <w:sz w:val="28"/>
          <w:szCs w:val="28"/>
        </w:rPr>
      </w:pPr>
      <w:r w:rsidRPr="00FF3EB6">
        <w:br w:type="page"/>
      </w:r>
      <w:r w:rsidRPr="00FF3EB6">
        <w:rPr>
          <w:b/>
          <w:i/>
          <w:sz w:val="28"/>
          <w:szCs w:val="28"/>
        </w:rPr>
        <w:lastRenderedPageBreak/>
        <w:t>APTT-LA (APTT citlivé na LA)</w:t>
      </w:r>
      <w:bookmarkEnd w:id="20"/>
    </w:p>
    <w:p w:rsidR="00D12716" w:rsidRPr="00FF3EB6" w:rsidRDefault="00D12716" w:rsidP="006620E7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6620E7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FC11D2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6620E7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léčbu.</w:t>
      </w:r>
    </w:p>
    <w:p w:rsidR="00D12716" w:rsidRPr="00FF3EB6" w:rsidRDefault="00D12716" w:rsidP="006620E7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6620E7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6620E7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4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4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6620E7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 (výsledek opatřen komentářem)</w:t>
      </w:r>
    </w:p>
    <w:p w:rsidR="00D12716" w:rsidRPr="00FF3EB6" w:rsidRDefault="00D12716" w:rsidP="006620E7">
      <w:r w:rsidRPr="00FF3EB6">
        <w:rPr>
          <w:b/>
          <w:u w:val="single"/>
        </w:rPr>
        <w:t>Dostupnost</w:t>
      </w:r>
      <w:r w:rsidRPr="00FF3EB6">
        <w:t>: Statim + normal do 120 minut</w:t>
      </w:r>
    </w:p>
    <w:p w:rsidR="00D12716" w:rsidRPr="00FF3EB6" w:rsidRDefault="00D12716" w:rsidP="006620E7">
      <w:pPr>
        <w:pStyle w:val="Base1"/>
        <w:keepNext/>
        <w:rPr>
          <w:rFonts w:ascii="Times New Roman" w:hAnsi="Times New Roman" w:cs="Times New Roman"/>
        </w:rPr>
      </w:pPr>
      <w:r w:rsidRPr="00FF3EB6">
        <w:rPr>
          <w:rFonts w:ascii="Times New Roman" w:hAnsi="Times New Roman" w:cs="Times New Roman"/>
          <w:b/>
          <w:sz w:val="22"/>
          <w:szCs w:val="22"/>
          <w:u w:val="single"/>
        </w:rPr>
        <w:t>Hodnocení / Fyziologické hodnoty</w:t>
      </w:r>
      <w:r w:rsidRPr="00FF3EB6">
        <w:rPr>
          <w:rFonts w:ascii="Times New Roman" w:hAnsi="Times New Roman" w:cs="Times New Roman"/>
        </w:rPr>
        <w:t xml:space="preserve">:  </w:t>
      </w:r>
    </w:p>
    <w:p w:rsidR="00D12716" w:rsidRPr="00FF3EB6" w:rsidRDefault="00D12716" w:rsidP="006620E7">
      <w:pPr>
        <w:pStyle w:val="Base1"/>
        <w:keepNext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260"/>
        <w:gridCol w:w="1177"/>
        <w:gridCol w:w="1257"/>
        <w:gridCol w:w="1691"/>
        <w:gridCol w:w="1664"/>
        <w:gridCol w:w="1736"/>
      </w:tblGrid>
      <w:tr w:rsidR="00D12716" w:rsidRPr="00FF3EB6" w:rsidTr="00406F33">
        <w:trPr>
          <w:jc w:val="center"/>
        </w:trPr>
        <w:tc>
          <w:tcPr>
            <w:tcW w:w="1260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177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0 – 28 dní</w:t>
            </w:r>
          </w:p>
        </w:tc>
        <w:tc>
          <w:tcPr>
            <w:tcW w:w="1257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28 dní – 1 rok</w:t>
            </w:r>
          </w:p>
        </w:tc>
        <w:tc>
          <w:tcPr>
            <w:tcW w:w="1691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1-11 let</w:t>
            </w:r>
          </w:p>
        </w:tc>
        <w:tc>
          <w:tcPr>
            <w:tcW w:w="1664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11-16 let</w:t>
            </w:r>
          </w:p>
        </w:tc>
        <w:tc>
          <w:tcPr>
            <w:tcW w:w="1736" w:type="dxa"/>
          </w:tcPr>
          <w:p w:rsidR="00D12716" w:rsidRPr="00FF3EB6" w:rsidRDefault="00D12716" w:rsidP="00406F33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nad 16 let</w:t>
            </w:r>
          </w:p>
        </w:tc>
      </w:tr>
      <w:tr w:rsidR="00D12716" w:rsidRPr="00FF3EB6" w:rsidTr="00406F33">
        <w:tblPrEx>
          <w:tblBorders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406F33">
            <w:pPr>
              <w:pStyle w:val="Zhlav"/>
              <w:keepNext/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APTT Ratio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1,2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1,3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406F33">
            <w:pPr>
              <w:keepNext/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0,8 – 1,2</w:t>
            </w:r>
          </w:p>
        </w:tc>
      </w:tr>
    </w:tbl>
    <w:p w:rsidR="00852471" w:rsidRDefault="00852471" w:rsidP="00852471">
      <w:pPr>
        <w:ind w:firstLine="708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FC11D2" w:rsidRPr="00852471" w:rsidRDefault="00FC11D2" w:rsidP="00852471">
      <w:pPr>
        <w:ind w:firstLine="708"/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620E7">
      <w:pPr>
        <w:pStyle w:val="Base1"/>
        <w:keepNext/>
        <w:rPr>
          <w:rFonts w:ascii="Times New Roman" w:hAnsi="Times New Roman" w:cs="Times New Roman"/>
        </w:rPr>
      </w:pPr>
    </w:p>
    <w:p w:rsidR="00D12716" w:rsidRPr="00FF3EB6" w:rsidRDefault="00D12716" w:rsidP="006620E7">
      <w:pPr>
        <w:pStyle w:val="Base1"/>
        <w:keepNext/>
        <w:rPr>
          <w:rFonts w:ascii="Times New Roman" w:hAnsi="Times New Roman" w:cs="Times New Roman"/>
          <w:snapToGrid w:val="0"/>
          <w:sz w:val="22"/>
          <w:szCs w:val="24"/>
        </w:rPr>
      </w:pPr>
    </w:p>
    <w:p w:rsidR="00D12716" w:rsidRPr="00FF3EB6" w:rsidRDefault="00D12716" w:rsidP="006620E7">
      <w:pPr>
        <w:pStyle w:val="Base1"/>
        <w:keepNext/>
        <w:rPr>
          <w:rFonts w:ascii="Times New Roman" w:hAnsi="Times New Roman" w:cs="Times New Roman"/>
          <w:snapToGrid w:val="0"/>
          <w:sz w:val="22"/>
          <w:szCs w:val="24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21" w:name="_Toc429130563"/>
      <w:bookmarkStart w:id="22" w:name="_Toc221103480"/>
      <w:r w:rsidRPr="00FF3EB6">
        <w:rPr>
          <w:color w:val="auto"/>
        </w:rPr>
        <w:lastRenderedPageBreak/>
        <w:t>BAL – bronchoalveolární laváž (mikroskopické vyšetření)</w:t>
      </w:r>
      <w:bookmarkEnd w:id="19"/>
      <w:bookmarkEnd w:id="21"/>
      <w:bookmarkEnd w:id="22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Odebrat několik dávek tekutiny do 20 ml sterilních baněk (provádí lékař při bronchoskopickém vyšetření).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vzorek se zpracovává v imunologické laboratoři FNM (filtrace laváže přes gázu, centrifugace, rozdělení sedimentu), z imunologické laboratoře je dodána část sedimentu (1-2 ml)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transportovat do laboratoře co nejdříve po odběru (do 60 minut)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9"/>
        </w:numPr>
        <w:jc w:val="both"/>
      </w:pPr>
      <w:r w:rsidRPr="00FF3EB6">
        <w:t>vzorek je starší více než 1 hodinu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</w:t>
      </w:r>
    </w:p>
    <w:p w:rsidR="00D12716" w:rsidRPr="00FF3EB6" w:rsidRDefault="00D12716" w:rsidP="00F12DB3">
      <w:pPr>
        <w:numPr>
          <w:ilvl w:val="0"/>
          <w:numId w:val="50"/>
        </w:numPr>
        <w:jc w:val="both"/>
      </w:pPr>
      <w:r w:rsidRPr="00FF3EB6">
        <w:t>nešetrná manipulace s materiálem</w:t>
      </w:r>
    </w:p>
    <w:p w:rsidR="00D12716" w:rsidRPr="00FF3EB6" w:rsidRDefault="00D12716" w:rsidP="00F12DB3">
      <w:pPr>
        <w:numPr>
          <w:ilvl w:val="0"/>
          <w:numId w:val="50"/>
        </w:numPr>
        <w:jc w:val="both"/>
      </w:pPr>
      <w:r w:rsidRPr="00FF3EB6">
        <w:t>kontaminace plastové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(příjem do laboratoře je 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procentuální zastoupení jednotlivých morfologických typů buněk</w:t>
      </w:r>
    </w:p>
    <w:p w:rsidR="00D12716" w:rsidRPr="00FF3EB6" w:rsidRDefault="00D12716" w:rsidP="0087649E">
      <w:r w:rsidRPr="00FF3EB6">
        <w:t>Fyziologické hodnoty – děti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890"/>
        <w:gridCol w:w="3980"/>
      </w:tblGrid>
      <w:tr w:rsidR="00D12716" w:rsidRPr="00FF3EB6" w:rsidTr="0087649E">
        <w:tc>
          <w:tcPr>
            <w:tcW w:w="4890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Typ buněk</w:t>
            </w:r>
          </w:p>
        </w:tc>
        <w:tc>
          <w:tcPr>
            <w:tcW w:w="3980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Počet</w:t>
            </w:r>
          </w:p>
        </w:tc>
      </w:tr>
      <w:tr w:rsidR="00D12716" w:rsidRPr="00FF3EB6" w:rsidTr="0087649E">
        <w:tc>
          <w:tcPr>
            <w:tcW w:w="489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Lymfocyty</w:t>
            </w:r>
          </w:p>
        </w:tc>
        <w:tc>
          <w:tcPr>
            <w:tcW w:w="398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do 10%</w:t>
            </w:r>
          </w:p>
        </w:tc>
      </w:tr>
      <w:tr w:rsidR="00D12716" w:rsidRPr="00FF3EB6" w:rsidTr="0087649E">
        <w:tc>
          <w:tcPr>
            <w:tcW w:w="489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Neutrofily</w:t>
            </w:r>
          </w:p>
        </w:tc>
        <w:tc>
          <w:tcPr>
            <w:tcW w:w="398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do 0-1%</w:t>
            </w:r>
          </w:p>
        </w:tc>
      </w:tr>
      <w:tr w:rsidR="00D12716" w:rsidRPr="00FF3EB6" w:rsidTr="0087649E">
        <w:tc>
          <w:tcPr>
            <w:tcW w:w="489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Alveolární makrofágy</w:t>
            </w:r>
          </w:p>
        </w:tc>
        <w:tc>
          <w:tcPr>
            <w:tcW w:w="398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do 89-90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  <w:bookmarkStart w:id="23" w:name="_Toc294245422"/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24" w:name="_Toc429130564"/>
      <w:bookmarkStart w:id="25" w:name="_Toc221103481"/>
      <w:r w:rsidRPr="00FF3EB6">
        <w:rPr>
          <w:color w:val="auto"/>
        </w:rPr>
        <w:lastRenderedPageBreak/>
        <w:t>D – Dimery v plazmě</w:t>
      </w:r>
      <w:bookmarkEnd w:id="23"/>
      <w:bookmarkEnd w:id="24"/>
      <w:bookmarkEnd w:id="25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 xml:space="preserve">Je nutné dodržovat odběr krve přesně po rysku pro zachování přesného poměru krve a protisrážlivého činidla. Vzorek jemně promísit opakovaným převracením zkumavky, netřepat! 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51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51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51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hemolýza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30 minut, statim + normal do 120 minut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1391"/>
        <w:gridCol w:w="2534"/>
      </w:tblGrid>
      <w:tr w:rsidR="00D12716" w:rsidRPr="00FF3EB6" w:rsidTr="00D34518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12716" w:rsidRPr="00FF3EB6" w:rsidRDefault="00D12716" w:rsidP="00172B87">
            <w:bookmarkStart w:id="26" w:name="_Toc294245424"/>
            <w:r w:rsidRPr="00FF3EB6">
              <w:t>0 – 1 den</w:t>
            </w:r>
            <w:r w:rsidRPr="00FF3EB6">
              <w:br/>
              <w:t>1 den – 1 měsíc</w:t>
            </w:r>
            <w:r w:rsidRPr="00FF3EB6">
              <w:br/>
              <w:t>1 měsíc – 1 rok</w:t>
            </w:r>
            <w:r w:rsidRPr="00FF3EB6">
              <w:br/>
              <w:t>1 – 6 let</w:t>
            </w:r>
            <w:r w:rsidRPr="00FF3EB6">
              <w:br/>
              <w:t>6 – 11 let</w:t>
            </w:r>
            <w:r w:rsidRPr="00FF3EB6">
              <w:br/>
              <w:t>11 – 16 let</w:t>
            </w:r>
            <w:r w:rsidRPr="00FF3EB6">
              <w:br/>
              <w:t>16 – 18 let</w:t>
            </w:r>
            <w:r w:rsidRPr="00FF3EB6">
              <w:br/>
              <w:t xml:space="preserve">&gt; 18 let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D12716" w:rsidRPr="00FF3EB6" w:rsidRDefault="00D12716" w:rsidP="00172B87">
            <w:r w:rsidRPr="00FF3EB6">
              <w:t xml:space="preserve">         0.47 – 2.470 mg/l FEU</w:t>
            </w:r>
            <w:r w:rsidRPr="00FF3EB6">
              <w:br/>
              <w:t xml:space="preserve">         0.58 – 2.740 mg/l FEU</w:t>
            </w:r>
            <w:r w:rsidRPr="00FF3EB6">
              <w:br/>
              <w:t xml:space="preserve">         0.11 – 0.42 mg/l FEU</w:t>
            </w:r>
            <w:r w:rsidRPr="00FF3EB6">
              <w:br/>
              <w:t xml:space="preserve">         0.09 – 0.53 mg/l FEU</w:t>
            </w:r>
            <w:r w:rsidRPr="00FF3EB6">
              <w:br/>
              <w:t xml:space="preserve">         0.10 – 0.56 mg/l FEU</w:t>
            </w:r>
            <w:r w:rsidRPr="00FF3EB6">
              <w:br/>
              <w:t xml:space="preserve">         0.16 – 0.39 mg/l FEU</w:t>
            </w:r>
            <w:r w:rsidRPr="00FF3EB6">
              <w:br/>
              <w:t xml:space="preserve">         0.05 – 0.42 mg/l FEU</w:t>
            </w:r>
            <w:r w:rsidRPr="00FF3EB6">
              <w:br/>
              <w:t xml:space="preserve">         0 – 0.50 mg/l FEU </w:t>
            </w:r>
          </w:p>
        </w:tc>
      </w:tr>
    </w:tbl>
    <w:p w:rsidR="00D12716" w:rsidRPr="00FF3EB6" w:rsidRDefault="00D12716" w:rsidP="00172B87"/>
    <w:p w:rsidR="00D12716" w:rsidRPr="00FF3EB6" w:rsidRDefault="00D12716" w:rsidP="00172B87">
      <w:r w:rsidRPr="00FF3EB6">
        <w:t>Pro vyloučení plicní embolie u pacientů nad 50 let lze použít věkově závislé cut-off. Jeho základní hodnota je 0,500 mg/l FEU pro věkovou skupinu do 50 let a s každým dalším rokem věku se zvyšuje o 0,01 mg/l až do 80 let.</w:t>
      </w:r>
    </w:p>
    <w:p w:rsidR="00FC11D2" w:rsidRPr="00852471" w:rsidRDefault="00FC11D2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2064BC"/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27" w:name="_Toc221103482"/>
      <w:r w:rsidRPr="00FF3EB6">
        <w:rPr>
          <w:color w:val="auto"/>
        </w:rPr>
        <w:lastRenderedPageBreak/>
        <w:t>POCT  D – Dimery</w:t>
      </w:r>
      <w:bookmarkEnd w:id="27"/>
      <w:r w:rsidRPr="00FF3EB6">
        <w:rPr>
          <w:color w:val="auto"/>
        </w:rPr>
        <w:t xml:space="preserve"> </w:t>
      </w:r>
    </w:p>
    <w:p w:rsidR="00D12716" w:rsidRPr="00FF3EB6" w:rsidRDefault="00D12716" w:rsidP="002064BC">
      <w:r w:rsidRPr="00FF3EB6">
        <w:rPr>
          <w:b/>
          <w:u w:val="single"/>
        </w:rPr>
        <w:t>Místo provádění metody</w:t>
      </w:r>
      <w:r w:rsidRPr="00FF3EB6">
        <w:t>: urgentní příjem, tel. linka 6708</w:t>
      </w:r>
    </w:p>
    <w:p w:rsidR="00D12716" w:rsidRPr="00FF3EB6" w:rsidRDefault="00D12716" w:rsidP="002064BC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Požadavky na odběr</w:t>
      </w:r>
      <w:r w:rsidRPr="00FF3EB6">
        <w:t>: Materiál odebrat do zkumavky s s K</w:t>
      </w:r>
      <w:r w:rsidRPr="00FF3EB6">
        <w:rPr>
          <w:vertAlign w:val="subscript"/>
        </w:rPr>
        <w:t>3</w:t>
      </w:r>
      <w:r w:rsidRPr="00FF3EB6">
        <w:t>EDTA (fialový uzávěr). Vzorek se jemně promísí opakovaným převracením nádobky (netřepat!).</w:t>
      </w:r>
    </w:p>
    <w:p w:rsidR="00D12716" w:rsidRPr="00FF3EB6" w:rsidRDefault="00D12716" w:rsidP="002064BC">
      <w:r w:rsidRPr="00FF3EB6">
        <w:rPr>
          <w:b/>
          <w:u w:val="single"/>
        </w:rPr>
        <w:t>Vyšetřovaný materiál</w:t>
      </w:r>
      <w:r w:rsidRPr="00FF3EB6">
        <w:t>: plná krev</w:t>
      </w:r>
    </w:p>
    <w:p w:rsidR="00D12716" w:rsidRPr="00FF3EB6" w:rsidRDefault="00D12716" w:rsidP="002064BC">
      <w:r w:rsidRPr="00FF3EB6">
        <w:rPr>
          <w:b/>
          <w:u w:val="single"/>
        </w:rPr>
        <w:t>Transport</w:t>
      </w:r>
      <w:r w:rsidRPr="00FF3EB6">
        <w:t xml:space="preserve">: odebraný materiál je zpracován na pracovišti urgentního příjmu do  2 hodin po odběru. </w:t>
      </w:r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51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51"/>
        </w:numPr>
        <w:jc w:val="both"/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51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2064BC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hemolýza (výsledek opatřen komentářem)</w:t>
      </w:r>
    </w:p>
    <w:p w:rsidR="00D12716" w:rsidRPr="00FF3EB6" w:rsidRDefault="00D12716" w:rsidP="002064BC">
      <w:r w:rsidRPr="00FF3EB6">
        <w:rPr>
          <w:b/>
          <w:u w:val="single"/>
        </w:rPr>
        <w:t>Dostupnost</w:t>
      </w:r>
      <w:r w:rsidRPr="00FF3EB6">
        <w:t xml:space="preserve">: do 20-30 minut dle zatíženosti POCT analyzátoru </w:t>
      </w:r>
    </w:p>
    <w:p w:rsidR="003B23B6" w:rsidRPr="00FF3EB6" w:rsidRDefault="00D12716" w:rsidP="002064BC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71"/>
        <w:gridCol w:w="4100"/>
        <w:gridCol w:w="4594"/>
        <w:gridCol w:w="6"/>
      </w:tblGrid>
      <w:tr w:rsidR="003B23B6" w:rsidRPr="00FF3EB6" w:rsidTr="00FF3EB6">
        <w:trPr>
          <w:trHeight w:val="394"/>
          <w:tblHeader/>
          <w:jc w:val="center"/>
        </w:trPr>
        <w:tc>
          <w:tcPr>
            <w:tcW w:w="1071" w:type="dxa"/>
            <w:vMerge w:val="restart"/>
            <w:tcBorders>
              <w:top w:val="single" w:sz="12" w:space="0" w:color="000000"/>
            </w:tcBorders>
            <w:vAlign w:val="center"/>
          </w:tcPr>
          <w:p w:rsidR="003B23B6" w:rsidRPr="00FF3EB6" w:rsidRDefault="003B23B6" w:rsidP="00FF3EB6">
            <w:r w:rsidRPr="00FF3EB6">
              <w:t>Jednotky</w:t>
            </w:r>
          </w:p>
        </w:tc>
        <w:tc>
          <w:tcPr>
            <w:tcW w:w="8700" w:type="dxa"/>
            <w:gridSpan w:val="3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3B23B6" w:rsidRPr="00FF3EB6" w:rsidRDefault="003B23B6" w:rsidP="00FF3EB6">
            <w:r w:rsidRPr="00FF3EB6">
              <w:t>Referenční rozmezí</w:t>
            </w:r>
          </w:p>
        </w:tc>
      </w:tr>
      <w:tr w:rsidR="003B23B6" w:rsidRPr="00FF3EB6" w:rsidTr="00FF3EB6">
        <w:trPr>
          <w:gridAfter w:val="1"/>
          <w:wAfter w:w="6" w:type="dxa"/>
          <w:trHeight w:val="772"/>
          <w:tblHeader/>
          <w:jc w:val="center"/>
        </w:trPr>
        <w:tc>
          <w:tcPr>
            <w:tcW w:w="1071" w:type="dxa"/>
            <w:vMerge/>
            <w:tcBorders>
              <w:bottom w:val="single" w:sz="12" w:space="0" w:color="000000"/>
            </w:tcBorders>
            <w:vAlign w:val="center"/>
          </w:tcPr>
          <w:p w:rsidR="003B23B6" w:rsidRPr="00FF3EB6" w:rsidRDefault="003B23B6" w:rsidP="00FF3EB6"/>
        </w:tc>
        <w:tc>
          <w:tcPr>
            <w:tcW w:w="4100" w:type="dxa"/>
            <w:tcBorders>
              <w:bottom w:val="single" w:sz="12" w:space="0" w:color="000000"/>
            </w:tcBorders>
            <w:vAlign w:val="center"/>
          </w:tcPr>
          <w:p w:rsidR="003B23B6" w:rsidRPr="00FF3EB6" w:rsidRDefault="003B23B6" w:rsidP="003B23B6">
            <w:pPr>
              <w:jc w:val="center"/>
            </w:pPr>
            <w:r w:rsidRPr="00FF3EB6">
              <w:t>&lt; 50 let</w:t>
            </w:r>
          </w:p>
        </w:tc>
        <w:tc>
          <w:tcPr>
            <w:tcW w:w="4594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3B23B6" w:rsidRPr="00FF3EB6" w:rsidRDefault="003B23B6" w:rsidP="003B23B6">
            <w:pPr>
              <w:jc w:val="center"/>
            </w:pPr>
            <w:r w:rsidRPr="00FF3EB6">
              <w:t>&gt; 50 let</w:t>
            </w:r>
          </w:p>
        </w:tc>
      </w:tr>
      <w:tr w:rsidR="003B23B6" w:rsidRPr="00FF3EB6" w:rsidTr="003B23B6">
        <w:trPr>
          <w:gridAfter w:val="1"/>
          <w:wAfter w:w="6" w:type="dxa"/>
          <w:trHeight w:val="394"/>
          <w:jc w:val="center"/>
        </w:trPr>
        <w:tc>
          <w:tcPr>
            <w:tcW w:w="1071" w:type="dxa"/>
            <w:vAlign w:val="center"/>
          </w:tcPr>
          <w:p w:rsidR="003B23B6" w:rsidRPr="00FF3EB6" w:rsidRDefault="003B23B6" w:rsidP="00FF3EB6">
            <w:r w:rsidRPr="00FF3EB6">
              <w:rPr>
                <w:rFonts w:ascii="Calibri" w:hAnsi="Calibri" w:cs="Calibri"/>
              </w:rPr>
              <w:t>µ</w:t>
            </w:r>
            <w:r w:rsidRPr="00FF3EB6">
              <w:t>g/L</w:t>
            </w:r>
          </w:p>
        </w:tc>
        <w:tc>
          <w:tcPr>
            <w:tcW w:w="4100" w:type="dxa"/>
            <w:vAlign w:val="center"/>
          </w:tcPr>
          <w:p w:rsidR="003B23B6" w:rsidRPr="00FF3EB6" w:rsidRDefault="003B23B6" w:rsidP="003B23B6">
            <w:pPr>
              <w:jc w:val="center"/>
            </w:pPr>
            <w:r w:rsidRPr="00FF3EB6">
              <w:t>630</w:t>
            </w:r>
          </w:p>
        </w:tc>
        <w:tc>
          <w:tcPr>
            <w:tcW w:w="4594" w:type="dxa"/>
            <w:vAlign w:val="center"/>
          </w:tcPr>
          <w:p w:rsidR="003B23B6" w:rsidRPr="00FF3EB6" w:rsidRDefault="003B23B6" w:rsidP="003B23B6">
            <w:pPr>
              <w:jc w:val="center"/>
            </w:pPr>
            <w:r w:rsidRPr="00FF3EB6">
              <w:t>654</w:t>
            </w:r>
          </w:p>
        </w:tc>
      </w:tr>
    </w:tbl>
    <w:p w:rsidR="003B23B6" w:rsidRPr="00852471" w:rsidRDefault="003B23B6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doporučení výrobce.</w:t>
      </w:r>
    </w:p>
    <w:p w:rsidR="00D12716" w:rsidRPr="00FF3EB6" w:rsidRDefault="00D12716" w:rsidP="003B23B6">
      <w:pPr>
        <w:sectPr w:rsidR="00D12716" w:rsidRPr="00FF3EB6" w:rsidSect="00172B8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134" w:right="1418" w:bottom="851" w:left="1418" w:header="567" w:footer="567" w:gutter="0"/>
          <w:cols w:space="708"/>
          <w:titlePg/>
          <w:docGrid w:linePitch="360"/>
        </w:sectPr>
      </w:pPr>
    </w:p>
    <w:p w:rsidR="00D12716" w:rsidRPr="00FF3EB6" w:rsidRDefault="00D12716" w:rsidP="006B3040">
      <w:pPr>
        <w:pStyle w:val="Nadpis2"/>
        <w:rPr>
          <w:color w:val="auto"/>
        </w:rPr>
      </w:pPr>
      <w:bookmarkStart w:id="28" w:name="_Toc429130565"/>
      <w:bookmarkStart w:id="29" w:name="_Toc221103483"/>
      <w:r w:rsidRPr="00FF3EB6">
        <w:rPr>
          <w:color w:val="auto"/>
        </w:rPr>
        <w:lastRenderedPageBreak/>
        <w:t>Diferenciál leukocytů – mikroskopicky</w:t>
      </w:r>
      <w:bookmarkEnd w:id="26"/>
      <w:bookmarkEnd w:id="28"/>
      <w:bookmarkEnd w:id="29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 xml:space="preserve">: úsek morfologie, tel. linka </w:t>
      </w:r>
      <w:r w:rsidR="00502E4E" w:rsidRPr="00FF3EB6">
        <w:t>5132, 5134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Požadavky na odběr</w:t>
      </w:r>
      <w:r w:rsidRPr="00FF3EB6">
        <w:t>: Materiál odebrat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52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52"/>
        </w:numPr>
        <w:jc w:val="both"/>
      </w:pPr>
      <w:r w:rsidRPr="00FF3EB6">
        <w:t>odběrová zkumavka je ex</w:t>
      </w:r>
      <w:r w:rsidR="00775741" w:rsidRPr="00FF3EB6">
        <w:t>s</w:t>
      </w:r>
      <w:r w:rsidRPr="00FF3EB6">
        <w:t>pirovaná</w:t>
      </w:r>
    </w:p>
    <w:p w:rsidR="00D12716" w:rsidRPr="00FF3EB6" w:rsidRDefault="00D12716" w:rsidP="00F12DB3">
      <w:pPr>
        <w:numPr>
          <w:ilvl w:val="0"/>
          <w:numId w:val="52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statim do 3 hodin</w:t>
      </w:r>
      <w:r w:rsidR="00502E4E" w:rsidRPr="00FF3EB6">
        <w:t xml:space="preserve"> (mimo pohotovostní </w:t>
      </w:r>
      <w:r w:rsidR="003831FE" w:rsidRPr="00FF3EB6">
        <w:t>službu), normal</w:t>
      </w:r>
      <w:r w:rsidRPr="00FF3EB6">
        <w:t xml:space="preserve"> do 24 hodin</w:t>
      </w:r>
    </w:p>
    <w:p w:rsidR="00D12716" w:rsidRPr="00FF3EB6" w:rsidRDefault="00D12716" w:rsidP="0087649E">
      <w:pPr>
        <w:widowControl w:val="0"/>
        <w:rPr>
          <w:snapToGrid w:val="0"/>
          <w:szCs w:val="28"/>
        </w:rPr>
      </w:pPr>
      <w:r w:rsidRPr="00FF3EB6">
        <w:rPr>
          <w:b/>
          <w:snapToGrid w:val="0"/>
          <w:szCs w:val="28"/>
          <w:u w:val="single"/>
        </w:rPr>
        <w:t>Hodnocení / fyziologické hodnoty</w:t>
      </w:r>
      <w:r w:rsidRPr="00FF3EB6">
        <w:rPr>
          <w:snapToGrid w:val="0"/>
          <w:szCs w:val="28"/>
        </w:rPr>
        <w:t>:</w:t>
      </w:r>
    </w:p>
    <w:p w:rsidR="00D12716" w:rsidRPr="00FF3EB6" w:rsidRDefault="00D12716" w:rsidP="0087649E">
      <w:pPr>
        <w:widowControl w:val="0"/>
        <w:rPr>
          <w:snapToGrid w:val="0"/>
          <w:szCs w:val="28"/>
        </w:rPr>
      </w:pPr>
    </w:p>
    <w:p w:rsidR="00D12716" w:rsidRPr="00FF3EB6" w:rsidRDefault="00D12716" w:rsidP="00DB7F79">
      <w:pPr>
        <w:spacing w:after="240"/>
        <w:rPr>
          <w:b/>
          <w:sz w:val="28"/>
          <w:szCs w:val="28"/>
        </w:rPr>
      </w:pPr>
      <w:r w:rsidRPr="00FF3EB6">
        <w:rPr>
          <w:rStyle w:val="Siln"/>
          <w:bCs/>
        </w:rPr>
        <w:t>Počet leukocytů (WBC)  a diferenciální rozpočet leukocytů (absolutní hodnoty)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5"/>
        <w:gridCol w:w="1285"/>
        <w:gridCol w:w="1285"/>
        <w:gridCol w:w="1285"/>
        <w:gridCol w:w="1285"/>
        <w:gridCol w:w="1285"/>
        <w:gridCol w:w="1285"/>
        <w:gridCol w:w="1366"/>
        <w:gridCol w:w="1285"/>
        <w:gridCol w:w="1366"/>
      </w:tblGrid>
      <w:tr w:rsidR="00D12716" w:rsidRPr="00FF3EB6" w:rsidTr="00084794">
        <w:trPr>
          <w:trHeight w:val="740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Leukocyty 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Nezralé 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granulocyty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Neutrofily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Neutrofilní segmenty 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Neutrofilní tyče 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Lymfocyty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Monocyty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Eosinofily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Basofily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</w:tr>
      <w:tr w:rsidR="00D12716" w:rsidRPr="00FF3EB6" w:rsidTr="00084794">
        <w:trPr>
          <w:trHeight w:val="142"/>
        </w:trPr>
        <w:tc>
          <w:tcPr>
            <w:tcW w:w="1285" w:type="dxa"/>
            <w:shd w:val="clear" w:color="auto" w:fill="BFBFBF"/>
          </w:tcPr>
          <w:p w:rsidR="00D12716" w:rsidRPr="00FF3EB6" w:rsidRDefault="008325AF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2</w:t>
            </w:r>
            <w:r w:rsidR="00D12716" w:rsidRPr="00FF3EB6">
              <w:rPr>
                <w:sz w:val="18"/>
                <w:szCs w:val="18"/>
              </w:rPr>
              <w:t xml:space="preserve"> d</w:t>
            </w:r>
            <w:r w:rsidRPr="00FF3EB6">
              <w:rPr>
                <w:sz w:val="18"/>
                <w:szCs w:val="18"/>
              </w:rPr>
              <w:t>ny</w:t>
            </w:r>
          </w:p>
        </w:tc>
        <w:tc>
          <w:tcPr>
            <w:tcW w:w="1285" w:type="dxa"/>
          </w:tcPr>
          <w:p w:rsidR="00D12716" w:rsidRPr="00FF3EB6" w:rsidRDefault="00D12716" w:rsidP="008325AF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9,0 – 3</w:t>
            </w:r>
            <w:r w:rsidR="008325AF" w:rsidRPr="00FF3EB6">
              <w:rPr>
                <w:sz w:val="18"/>
                <w:szCs w:val="18"/>
              </w:rPr>
              <w:t>0</w:t>
            </w:r>
            <w:r w:rsidRPr="00FF3EB6">
              <w:rPr>
                <w:sz w:val="18"/>
                <w:szCs w:val="18"/>
              </w:rPr>
              <w:t>,0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4,6 – 2</w:t>
            </w:r>
            <w:r w:rsidR="008325AF" w:rsidRPr="00FF3EB6">
              <w:rPr>
                <w:sz w:val="18"/>
                <w:szCs w:val="18"/>
              </w:rPr>
              <w:t>2,2</w:t>
            </w:r>
          </w:p>
        </w:tc>
        <w:tc>
          <w:tcPr>
            <w:tcW w:w="1285" w:type="dxa"/>
          </w:tcPr>
          <w:p w:rsidR="00D12716" w:rsidRPr="00FF3EB6" w:rsidRDefault="00D12716" w:rsidP="00D77FBB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4.6 – </w:t>
            </w:r>
            <w:r w:rsidR="00D77FBB" w:rsidRPr="00FF3EB6">
              <w:rPr>
                <w:sz w:val="18"/>
                <w:szCs w:val="18"/>
              </w:rPr>
              <w:t>21</w:t>
            </w:r>
            <w:r w:rsidRPr="00FF3EB6">
              <w:rPr>
                <w:sz w:val="18"/>
                <w:szCs w:val="18"/>
              </w:rPr>
              <w:t>.0</w:t>
            </w:r>
          </w:p>
        </w:tc>
        <w:tc>
          <w:tcPr>
            <w:tcW w:w="1285" w:type="dxa"/>
          </w:tcPr>
          <w:p w:rsidR="00D12716" w:rsidRPr="00FF3EB6" w:rsidRDefault="00D12716" w:rsidP="00D77FBB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1.</w:t>
            </w:r>
            <w:r w:rsidR="00D77FBB" w:rsidRPr="00FF3EB6">
              <w:rPr>
                <w:sz w:val="18"/>
                <w:szCs w:val="18"/>
              </w:rPr>
              <w:t>2</w:t>
            </w:r>
          </w:p>
        </w:tc>
        <w:tc>
          <w:tcPr>
            <w:tcW w:w="1285" w:type="dxa"/>
          </w:tcPr>
          <w:p w:rsidR="00D12716" w:rsidRPr="00FF3EB6" w:rsidRDefault="00D12716" w:rsidP="00267CEB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1,9 – </w:t>
            </w:r>
            <w:r w:rsidR="00267CEB" w:rsidRPr="00FF3EB6">
              <w:rPr>
                <w:sz w:val="18"/>
                <w:szCs w:val="18"/>
              </w:rPr>
              <w:t>17,7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 – 3,</w:t>
            </w:r>
            <w:r w:rsidR="008325AF" w:rsidRPr="00FF3EB6">
              <w:rPr>
                <w:sz w:val="18"/>
                <w:szCs w:val="18"/>
              </w:rPr>
              <w:t>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0,0 - 1,</w:t>
            </w:r>
            <w:r w:rsidR="008325AF" w:rsidRPr="00FF3EB6">
              <w:rPr>
                <w:sz w:val="18"/>
                <w:szCs w:val="18"/>
              </w:rPr>
              <w:t>2</w:t>
            </w:r>
          </w:p>
        </w:tc>
        <w:tc>
          <w:tcPr>
            <w:tcW w:w="1285" w:type="dxa"/>
          </w:tcPr>
          <w:p w:rsidR="00D12716" w:rsidRPr="00FF3EB6" w:rsidRDefault="00D12716" w:rsidP="008325AF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</w:t>
            </w:r>
            <w:r w:rsidR="008325AF" w:rsidRPr="00FF3EB6">
              <w:rPr>
                <w:sz w:val="18"/>
                <w:szCs w:val="18"/>
              </w:rPr>
              <w:t>6</w:t>
            </w:r>
          </w:p>
        </w:tc>
      </w:tr>
      <w:tr w:rsidR="00D12716" w:rsidRPr="00FF3EB6" w:rsidTr="00084794">
        <w:trPr>
          <w:trHeight w:val="142"/>
        </w:trPr>
        <w:tc>
          <w:tcPr>
            <w:tcW w:w="1285" w:type="dxa"/>
            <w:shd w:val="clear" w:color="auto" w:fill="BFBFBF"/>
          </w:tcPr>
          <w:p w:rsidR="00D12716" w:rsidRPr="00FF3EB6" w:rsidRDefault="008325AF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</w:t>
            </w:r>
            <w:r w:rsidR="00D12716" w:rsidRPr="00FF3EB6">
              <w:rPr>
                <w:sz w:val="18"/>
                <w:szCs w:val="18"/>
              </w:rPr>
              <w:t>-7 dní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5.0 - 21.0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1.8 - 11.8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1.8 – 11.0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1.6 - 10.7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0.2 - 3.2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8-14 dní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5.0 - 20.0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1.5 - 10.8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1.5 – 10.0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1.9 - 11.6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0.2 - 3.0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15-30 dní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1.3 - 8.8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8.0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2.3 - 12.9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0.5 - 2.5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1-6 měsíců 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1.1 – 9,6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1.1 – 8.8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2.3 - 13.8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0.1 - 2.5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0.5-1 rok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8,1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7.4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3.1 - 12.4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0.1 - 1.6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0.0 - 1.2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0.3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lastRenderedPageBreak/>
              <w:t xml:space="preserve">1-2 roky 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8,2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7.5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2.9 - 12.4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0.1 - 1.6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0.0 - 1.2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0.3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2-4 roky 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5.5 - 17.0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9,5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8.8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2.2 - 11.7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0.6 - 1.5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4-6 let 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5.0 - 15.5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– 10,1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– 9.5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1.6 - 9.3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0.5 - 1.4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6-8 let 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4.5 - 14.5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1.9 - 9.7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– 9.1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1.3 - 7.5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8-10 let 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– 9,1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– 8.6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1.3 - 6.6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084794">
        <w:trPr>
          <w:trHeight w:val="307"/>
        </w:trPr>
        <w:tc>
          <w:tcPr>
            <w:tcW w:w="1285" w:type="dxa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10-15 let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2.0 - 9.6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2.0 – 9.1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1.1 - 6.5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0.0 - 1.2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084794">
        <w:trPr>
          <w:trHeight w:val="557"/>
        </w:trPr>
        <w:tc>
          <w:tcPr>
            <w:tcW w:w="1285" w:type="dxa"/>
            <w:vMerge w:val="restart"/>
            <w:shd w:val="clear" w:color="auto" w:fill="BFBFBF"/>
          </w:tcPr>
          <w:p w:rsidR="00D12716" w:rsidRPr="00FF3EB6" w:rsidRDefault="00D12716" w:rsidP="00DB7F79">
            <w:pPr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15 let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4 -10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2 - 7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1,9 – 7.0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0.4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0,8 – 4,0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8325AF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</w:t>
            </w:r>
            <w:r w:rsidR="008325AF" w:rsidRPr="00FF3EB6">
              <w:rPr>
                <w:sz w:val="18"/>
                <w:szCs w:val="18"/>
              </w:rPr>
              <w:t>8</w:t>
            </w:r>
            <w:r w:rsidRPr="00FF3EB6">
              <w:rPr>
                <w:sz w:val="18"/>
                <w:szCs w:val="18"/>
              </w:rPr>
              <w:t xml:space="preserve"> – 1,2</w:t>
            </w:r>
          </w:p>
        </w:tc>
        <w:tc>
          <w:tcPr>
            <w:tcW w:w="1285" w:type="dxa"/>
            <w:vMerge w:val="restart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0,0 - 0,5</w:t>
            </w: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0,2</w:t>
            </w:r>
          </w:p>
        </w:tc>
      </w:tr>
      <w:tr w:rsidR="00D12716" w:rsidRPr="00FF3EB6" w:rsidTr="00084794">
        <w:trPr>
          <w:trHeight w:val="666"/>
        </w:trPr>
        <w:tc>
          <w:tcPr>
            <w:tcW w:w="1285" w:type="dxa"/>
            <w:vMerge/>
            <w:shd w:val="clear" w:color="auto" w:fill="BFBFBF"/>
          </w:tcPr>
          <w:p w:rsidR="00D12716" w:rsidRPr="00FF3EB6" w:rsidRDefault="00D12716" w:rsidP="00DB7F79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:rsidR="00D12716" w:rsidRPr="00FF3EB6" w:rsidRDefault="00D12716" w:rsidP="00B25D81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Mikroskopicky:</w:t>
            </w:r>
          </w:p>
          <w:p w:rsidR="00D12716" w:rsidRPr="00FF3EB6" w:rsidRDefault="00D12716" w:rsidP="00107801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</w:t>
            </w:r>
            <w:r w:rsidR="008325AF" w:rsidRPr="00FF3EB6">
              <w:rPr>
                <w:sz w:val="18"/>
                <w:szCs w:val="18"/>
              </w:rPr>
              <w:t>8</w:t>
            </w:r>
            <w:r w:rsidRPr="00FF3EB6">
              <w:rPr>
                <w:sz w:val="18"/>
                <w:szCs w:val="18"/>
              </w:rPr>
              <w:t xml:space="preserve"> – 1,0</w:t>
            </w:r>
          </w:p>
        </w:tc>
        <w:tc>
          <w:tcPr>
            <w:tcW w:w="1285" w:type="dxa"/>
            <w:vMerge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85" w:type="dxa"/>
          </w:tcPr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Mikroskopicky:</w:t>
            </w:r>
          </w:p>
          <w:p w:rsidR="00D12716" w:rsidRPr="00FF3EB6" w:rsidRDefault="00D12716" w:rsidP="00DB7F7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0,1</w:t>
            </w:r>
          </w:p>
        </w:tc>
      </w:tr>
    </w:tbl>
    <w:p w:rsidR="00D12716" w:rsidRPr="00FF3EB6" w:rsidRDefault="00D12716" w:rsidP="00DB7F79">
      <w:pPr>
        <w:rPr>
          <w:rStyle w:val="Siln"/>
          <w:bCs/>
        </w:rPr>
      </w:pPr>
      <w:r w:rsidRPr="00FF3EB6">
        <w:rPr>
          <w:sz w:val="17"/>
          <w:szCs w:val="17"/>
        </w:rPr>
        <w:br/>
      </w:r>
    </w:p>
    <w:p w:rsidR="00D12716" w:rsidRPr="00FF3EB6" w:rsidRDefault="00D12716" w:rsidP="00DB7F79">
      <w:pPr>
        <w:rPr>
          <w:rStyle w:val="Siln"/>
          <w:bCs/>
        </w:rPr>
      </w:pPr>
    </w:p>
    <w:p w:rsidR="00D12716" w:rsidRPr="00FF3EB6" w:rsidRDefault="00D12716" w:rsidP="00DB7F79">
      <w:pPr>
        <w:rPr>
          <w:rStyle w:val="Siln"/>
          <w:bCs/>
        </w:rPr>
      </w:pPr>
      <w:r w:rsidRPr="00FF3EB6">
        <w:rPr>
          <w:rStyle w:val="Siln"/>
          <w:bCs/>
        </w:rPr>
        <w:t>Počet leukocytů (WBC) a diferenciální rozpočet leukocytů (relativní počet)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1321"/>
        <w:gridCol w:w="1364"/>
        <w:gridCol w:w="1377"/>
        <w:gridCol w:w="1269"/>
        <w:gridCol w:w="1369"/>
        <w:gridCol w:w="1369"/>
        <w:gridCol w:w="1369"/>
        <w:gridCol w:w="1472"/>
        <w:gridCol w:w="1360"/>
        <w:gridCol w:w="1387"/>
      </w:tblGrid>
      <w:tr w:rsidR="00D12716" w:rsidRPr="00FF3EB6" w:rsidTr="001239E0">
        <w:trPr>
          <w:trHeight w:val="751"/>
          <w:tblHeader/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Leukocyty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Nezralé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granulocyty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Neutrofilní segmenty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Neutrofilní tyče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Lymfocyty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Monocyty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Eosinofily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Basofily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4F6464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2</w:t>
            </w:r>
            <w:r w:rsidR="00D12716" w:rsidRPr="00FF3EB6">
              <w:rPr>
                <w:sz w:val="18"/>
                <w:szCs w:val="18"/>
              </w:rPr>
              <w:t xml:space="preserve"> d</w:t>
            </w:r>
            <w:r w:rsidRPr="00FF3EB6">
              <w:rPr>
                <w:sz w:val="18"/>
                <w:szCs w:val="18"/>
              </w:rPr>
              <w:t>ny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4F6464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9,0 – 3</w:t>
            </w:r>
            <w:r w:rsidR="004F6464" w:rsidRPr="00FF3EB6">
              <w:rPr>
                <w:sz w:val="18"/>
                <w:szCs w:val="18"/>
              </w:rPr>
              <w:t>0</w:t>
            </w:r>
            <w:r w:rsidRPr="00FF3EB6">
              <w:rPr>
                <w:sz w:val="18"/>
                <w:szCs w:val="18"/>
              </w:rPr>
              <w:t>,0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0,51 – 0,</w:t>
            </w:r>
            <w:r w:rsidR="004F6464" w:rsidRPr="00FF3EB6">
              <w:rPr>
                <w:sz w:val="18"/>
                <w:szCs w:val="18"/>
              </w:rPr>
              <w:t>75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0.51 – 0.7</w:t>
            </w:r>
            <w:r w:rsidR="004F6464" w:rsidRPr="00FF3EB6">
              <w:rPr>
                <w:sz w:val="18"/>
                <w:szCs w:val="18"/>
              </w:rPr>
              <w:t>1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4F6464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0.21</w:t>
            </w:r>
            <w:r w:rsidR="00D12716" w:rsidRPr="00FF3EB6">
              <w:rPr>
                <w:sz w:val="18"/>
                <w:szCs w:val="18"/>
              </w:rPr>
              <w:t xml:space="preserve"> – 0.41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4F6464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0.02</w:t>
            </w:r>
            <w:r w:rsidR="00D12716" w:rsidRPr="00FF3EB6">
              <w:rPr>
                <w:sz w:val="18"/>
                <w:szCs w:val="18"/>
              </w:rPr>
              <w:t xml:space="preserve"> – 0.10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0.04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4F6464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</w:t>
            </w:r>
            <w:r w:rsidR="00D12716" w:rsidRPr="00FF3EB6">
              <w:rPr>
                <w:sz w:val="18"/>
                <w:szCs w:val="18"/>
              </w:rPr>
              <w:t>-7 dní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5.0 - 21.0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0,35 – 0,59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0.35 – 0.55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0.31 – 0.51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0.03 -0.15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0- 0.08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8-14 dní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5.0 - 20.0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0,30 – 0,54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0.30 – 0.50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0.38 – 0.58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0.03 – 0.15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15-30 dní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0,25 – 0,49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0.25 -0. 45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0.46 – 0.66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0.13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lastRenderedPageBreak/>
              <w:t>1-6 měsíců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0,22 – 0,49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0.22 -0.45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0.46 – 0.71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0.13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0.5-1 rok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0,21 – 0,46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0.21 – 0.42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0.51 – 0.71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1-2 roky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0,21 – 0,47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0.21 – 0.43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0.49 – 0.71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2-4 roky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5.5 - 17.0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0,23 – 0,56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0.23 – 0.52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0.40 – 0.69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4-6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5.0 - 15.5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0,32 – 0,65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0.32 – 0.61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0.32 – 0.60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6-8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4.5 - 14.5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0,41 – 0,67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0.41 – 0.63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0.29 – 0.52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8-10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0,43 – 0,68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0.43 – 0.64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0.28 – 0.49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0.08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0.04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jc w:val="center"/>
        </w:trPr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10-15 let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0,44 – 0,71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0.44 – 0.67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0.25 – 0.48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0.09</w:t>
            </w:r>
          </w:p>
        </w:tc>
        <w:tc>
          <w:tcPr>
            <w:tcW w:w="1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trHeight w:val="178"/>
          <w:jc w:val="center"/>
        </w:trPr>
        <w:tc>
          <w:tcPr>
            <w:tcW w:w="13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15 let</w:t>
            </w:r>
          </w:p>
        </w:tc>
        <w:tc>
          <w:tcPr>
            <w:tcW w:w="13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4 -10</w:t>
            </w:r>
          </w:p>
        </w:tc>
        <w:tc>
          <w:tcPr>
            <w:tcW w:w="137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12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0,45 – 0,70</w:t>
            </w:r>
          </w:p>
        </w:tc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0,47 – 0,70</w:t>
            </w:r>
          </w:p>
        </w:tc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0,04</w:t>
            </w:r>
          </w:p>
        </w:tc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0.20 – 0.45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0.02 – 0.12</w:t>
            </w:r>
          </w:p>
        </w:tc>
        <w:tc>
          <w:tcPr>
            <w:tcW w:w="1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0.05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1239E0">
        <w:trPr>
          <w:trHeight w:val="177"/>
          <w:jc w:val="center"/>
        </w:trPr>
        <w:tc>
          <w:tcPr>
            <w:tcW w:w="132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D12716" w:rsidRPr="00FF3EB6" w:rsidRDefault="00D12716" w:rsidP="00775741">
            <w:pPr>
              <w:spacing w:line="276" w:lineRule="auto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3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7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2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D12716" w:rsidRPr="00FF3EB6" w:rsidRDefault="00D12716" w:rsidP="00775741">
            <w:pP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Mikroskopicky: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0.02 – 0.10</w:t>
            </w:r>
          </w:p>
        </w:tc>
        <w:tc>
          <w:tcPr>
            <w:tcW w:w="1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12716" w:rsidRPr="00FF3EB6" w:rsidRDefault="00D12716" w:rsidP="00775741">
            <w:pPr>
              <w:spacing w:line="276" w:lineRule="auto"/>
              <w:jc w:val="center"/>
              <w:rPr>
                <w:sz w:val="17"/>
                <w:szCs w:val="17"/>
              </w:rPr>
            </w:pPr>
            <w:r w:rsidRPr="00FF3EB6">
              <w:rPr>
                <w:sz w:val="17"/>
                <w:szCs w:val="17"/>
              </w:rPr>
              <w:t>Mikroskopicky:</w:t>
            </w:r>
          </w:p>
          <w:p w:rsidR="00D12716" w:rsidRPr="00FF3EB6" w:rsidRDefault="00D12716" w:rsidP="00775741">
            <w:pPr>
              <w:spacing w:line="276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FF3EB6">
              <w:rPr>
                <w:sz w:val="17"/>
                <w:szCs w:val="17"/>
              </w:rPr>
              <w:t>0 – 0.01</w:t>
            </w:r>
          </w:p>
        </w:tc>
      </w:tr>
    </w:tbl>
    <w:p w:rsidR="00D12716" w:rsidRPr="00FF3EB6" w:rsidRDefault="00D12716" w:rsidP="0087649E">
      <w:pPr>
        <w:widowControl w:val="0"/>
        <w:rPr>
          <w:snapToGrid w:val="0"/>
          <w:szCs w:val="28"/>
        </w:rPr>
      </w:pPr>
    </w:p>
    <w:p w:rsidR="00D12716" w:rsidRPr="00FF3EB6" w:rsidRDefault="00D12716" w:rsidP="006B3040">
      <w:pPr>
        <w:pStyle w:val="Nadpis2"/>
        <w:rPr>
          <w:color w:val="auto"/>
        </w:rPr>
        <w:sectPr w:rsidR="00D12716" w:rsidRPr="00FF3EB6" w:rsidSect="00172B87">
          <w:pgSz w:w="16838" w:h="11906" w:orient="landscape" w:code="9"/>
          <w:pgMar w:top="1418" w:right="851" w:bottom="1418" w:left="1134" w:header="567" w:footer="567" w:gutter="0"/>
          <w:cols w:space="708"/>
          <w:titlePg/>
          <w:docGrid w:linePitch="360"/>
        </w:sectPr>
      </w:pPr>
    </w:p>
    <w:p w:rsidR="00D12716" w:rsidRPr="00FF3EB6" w:rsidRDefault="00D12716" w:rsidP="006B3040">
      <w:pPr>
        <w:pStyle w:val="Nadpis2"/>
        <w:rPr>
          <w:color w:val="auto"/>
        </w:rPr>
      </w:pPr>
      <w:bookmarkStart w:id="30" w:name="_Toc429130566"/>
      <w:bookmarkStart w:id="31" w:name="_Toc221103484"/>
      <w:r w:rsidRPr="00FF3EB6">
        <w:rPr>
          <w:color w:val="auto"/>
        </w:rPr>
        <w:lastRenderedPageBreak/>
        <w:t>Edoxaban – stanovení anti Xa aktivity při léčbě přímým inhibitorem</w:t>
      </w:r>
      <w:bookmarkEnd w:id="30"/>
      <w:bookmarkEnd w:id="31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 (Edoxaban- Lixiana)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 xml:space="preserve">: odebraný materiál ihned transportovat do laboratoře, kde musí být zpracován do </w:t>
      </w:r>
      <w:r w:rsidR="005468D8" w:rsidRPr="00FF3EB6">
        <w:t>1</w:t>
      </w:r>
      <w:r w:rsidRPr="00FF3EB6">
        <w:t xml:space="preserve">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statim + normal do 120 minut (nepřetržitě)</w:t>
      </w:r>
    </w:p>
    <w:p w:rsidR="00D12716" w:rsidRPr="00FF3EB6" w:rsidRDefault="00D12716" w:rsidP="0087649E">
      <w:pPr>
        <w:rPr>
          <w:b/>
          <w:iCs/>
          <w:u w:val="single"/>
        </w:rPr>
      </w:pPr>
      <w:r w:rsidRPr="00FF3EB6">
        <w:rPr>
          <w:b/>
          <w:iCs/>
          <w:u w:val="single"/>
        </w:rPr>
        <w:t>Hodnocení:</w:t>
      </w:r>
      <w:r w:rsidRPr="00FF3EB6">
        <w:rPr>
          <w:iCs/>
        </w:rPr>
        <w:t xml:space="preserve"> výsledek v µg/l</w:t>
      </w:r>
    </w:p>
    <w:p w:rsidR="00D12716" w:rsidRPr="00FF3EB6" w:rsidRDefault="00D12716" w:rsidP="0087649E">
      <w:pPr>
        <w:rPr>
          <w:szCs w:val="22"/>
        </w:rPr>
      </w:pPr>
      <w:r w:rsidRPr="00FF3EB6">
        <w:rPr>
          <w:b/>
          <w:iCs/>
          <w:u w:val="single"/>
        </w:rPr>
        <w:t>Fyziologické hodnoty</w:t>
      </w:r>
      <w:r w:rsidRPr="00FF3EB6">
        <w:rPr>
          <w:iCs/>
        </w:rPr>
        <w:t xml:space="preserve">: </w:t>
      </w:r>
      <w:r w:rsidRPr="00FF3EB6">
        <w:rPr>
          <w:szCs w:val="22"/>
        </w:rPr>
        <w:t>přihlíží se k aktuální léčbě</w:t>
      </w: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87649E">
      <w:pPr>
        <w:rPr>
          <w:szCs w:val="22"/>
        </w:rPr>
      </w:pPr>
    </w:p>
    <w:p w:rsidR="002B42DE" w:rsidRPr="00FF3EB6" w:rsidRDefault="002B42DE" w:rsidP="006B3040">
      <w:pPr>
        <w:pStyle w:val="Nadpis2"/>
        <w:rPr>
          <w:color w:val="auto"/>
        </w:rPr>
      </w:pPr>
      <w:bookmarkStart w:id="32" w:name="_Toc221103485"/>
      <w:r w:rsidRPr="00FF3EB6">
        <w:rPr>
          <w:color w:val="auto"/>
        </w:rPr>
        <w:lastRenderedPageBreak/>
        <w:t>Erytrocytární sedimentační poměr -ESR</w:t>
      </w:r>
      <w:bookmarkEnd w:id="32"/>
    </w:p>
    <w:p w:rsidR="002B42DE" w:rsidRDefault="002B42DE" w:rsidP="002B42DE">
      <w:r w:rsidRPr="00FF3EB6">
        <w:rPr>
          <w:b/>
          <w:u w:val="single"/>
        </w:rPr>
        <w:t>Místo provádění metody</w:t>
      </w:r>
      <w:r w:rsidRPr="00FF3EB6">
        <w:t>: úsek krevních obrazů, tel. linka 5134, 5132</w:t>
      </w:r>
    </w:p>
    <w:p w:rsidR="001E75E7" w:rsidRPr="001E75E7" w:rsidRDefault="001E75E7" w:rsidP="002B42DE">
      <w:pPr>
        <w:rPr>
          <w:color w:val="0000FF"/>
        </w:rPr>
      </w:pPr>
      <w:r w:rsidRPr="001E75E7">
        <w:rPr>
          <w:b/>
          <w:color w:val="0000FF"/>
          <w:u w:val="single"/>
        </w:rPr>
        <w:t>Omezení frekvence</w:t>
      </w:r>
      <w:r w:rsidRPr="001E75E7">
        <w:rPr>
          <w:b/>
          <w:color w:val="0000FF"/>
        </w:rPr>
        <w:t>:</w:t>
      </w:r>
      <w:r w:rsidRPr="001E75E7">
        <w:rPr>
          <w:color w:val="0000FF"/>
        </w:rPr>
        <w:t xml:space="preserve"> 1/7 dní</w:t>
      </w:r>
    </w:p>
    <w:p w:rsidR="002B42DE" w:rsidRPr="00FF3EB6" w:rsidRDefault="002B42DE" w:rsidP="002B42D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</w:t>
      </w:r>
      <w:r w:rsidR="0065215E" w:rsidRPr="00FF3EB6">
        <w:t>, minimální množství vzorku 2 ml</w:t>
      </w:r>
      <w:r w:rsidRPr="00FF3EB6">
        <w:t>. Vzorek se jemně promísí opakovaným převracením nádobky (netřepat!).</w:t>
      </w:r>
    </w:p>
    <w:p w:rsidR="002B42DE" w:rsidRPr="00FF3EB6" w:rsidRDefault="002B42DE" w:rsidP="002B42DE">
      <w:r w:rsidRPr="00FF3EB6">
        <w:rPr>
          <w:b/>
          <w:u w:val="single"/>
        </w:rPr>
        <w:t>Vyšetřovaný materiál</w:t>
      </w:r>
      <w:r w:rsidRPr="00FF3EB6">
        <w:t>: venosní krev, popř. kapilární krev</w:t>
      </w:r>
    </w:p>
    <w:p w:rsidR="002B42DE" w:rsidRPr="00FF3EB6" w:rsidRDefault="002B42DE" w:rsidP="002B42D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2B42DE" w:rsidRPr="00FF3EB6" w:rsidRDefault="002B42DE" w:rsidP="002B42D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2B42DE" w:rsidRPr="00FF3EB6" w:rsidRDefault="002B42DE" w:rsidP="00F12DB3">
      <w:pPr>
        <w:numPr>
          <w:ilvl w:val="0"/>
          <w:numId w:val="23"/>
        </w:numPr>
        <w:jc w:val="both"/>
      </w:pPr>
      <w:r w:rsidRPr="00FF3EB6">
        <w:t>krev je sražená</w:t>
      </w:r>
    </w:p>
    <w:p w:rsidR="002B42DE" w:rsidRPr="00FF3EB6" w:rsidRDefault="002B42DE" w:rsidP="00F12DB3">
      <w:pPr>
        <w:numPr>
          <w:ilvl w:val="0"/>
          <w:numId w:val="23"/>
        </w:numPr>
        <w:jc w:val="both"/>
      </w:pPr>
      <w:r w:rsidRPr="00FF3EB6">
        <w:t>odběrová zkumavka je exspirovaná</w:t>
      </w:r>
    </w:p>
    <w:p w:rsidR="002B42DE" w:rsidRPr="00FF3EB6" w:rsidRDefault="002B42DE" w:rsidP="00F12DB3">
      <w:pPr>
        <w:numPr>
          <w:ilvl w:val="0"/>
          <w:numId w:val="23"/>
        </w:numPr>
        <w:jc w:val="both"/>
      </w:pPr>
      <w:r w:rsidRPr="00FF3EB6">
        <w:t>odběr není proveden po rysku odběrové zkumavky</w:t>
      </w:r>
    </w:p>
    <w:p w:rsidR="002B42DE" w:rsidRPr="00FF3EB6" w:rsidRDefault="002B42DE" w:rsidP="002B42DE">
      <w:pPr>
        <w:rPr>
          <w:b/>
          <w:u w:val="single"/>
        </w:rPr>
      </w:pPr>
      <w:r w:rsidRPr="00FF3EB6">
        <w:rPr>
          <w:b/>
          <w:u w:val="single"/>
        </w:rPr>
        <w:t>Interference:</w:t>
      </w:r>
    </w:p>
    <w:p w:rsidR="002B42DE" w:rsidRPr="00FF3EB6" w:rsidRDefault="0065215E" w:rsidP="00F12DB3">
      <w:pPr>
        <w:numPr>
          <w:ilvl w:val="0"/>
          <w:numId w:val="60"/>
        </w:numPr>
        <w:spacing w:line="240" w:lineRule="auto"/>
      </w:pPr>
      <w:r w:rsidRPr="00FF3EB6">
        <w:t xml:space="preserve">hodnota hct pod 0,200 hodnoty ESR ↑ </w:t>
      </w:r>
    </w:p>
    <w:p w:rsidR="006B3040" w:rsidRPr="00FF3E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FF3EB6">
        <w:t>přítomnost paraproteinu hodnoty ESR ↑</w:t>
      </w:r>
    </w:p>
    <w:p w:rsidR="006B3040" w:rsidRPr="00FF3E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FF3EB6">
        <w:t>výrazná polyglobulie hodnoty ESR ↓</w:t>
      </w:r>
    </w:p>
    <w:p w:rsidR="006B3040" w:rsidRPr="00FF3E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FF3EB6">
        <w:t>morfologické odchylky erytrocytů: ↑MCV → ↑ ESR, přítomnost: akantocytů, sprkovitých erytrocytů, sférocytů → ↓ ESR</w:t>
      </w:r>
    </w:p>
    <w:p w:rsidR="006B3040" w:rsidRPr="00FF3EB6" w:rsidRDefault="006B3040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FF3EB6">
        <w:t>talasemie → ↓ ESR</w:t>
      </w:r>
    </w:p>
    <w:p w:rsidR="00621977" w:rsidRPr="00FF3EB6" w:rsidRDefault="00621977" w:rsidP="00F12DB3">
      <w:pPr>
        <w:numPr>
          <w:ilvl w:val="0"/>
          <w:numId w:val="60"/>
        </w:numPr>
        <w:spacing w:line="240" w:lineRule="auto"/>
        <w:rPr>
          <w:snapToGrid w:val="0"/>
        </w:rPr>
      </w:pPr>
      <w:r w:rsidRPr="00FF3EB6">
        <w:rPr>
          <w:snapToGrid w:val="0"/>
        </w:rPr>
        <w:t xml:space="preserve">Fbg </w:t>
      </w:r>
      <w:r w:rsidRPr="00FF3EB6">
        <w:rPr>
          <w:rFonts w:ascii="Calibri" w:hAnsi="Calibri" w:cs="Calibri"/>
          <w:snapToGrid w:val="0"/>
        </w:rPr>
        <w:t>&lt;</w:t>
      </w:r>
      <w:r w:rsidRPr="00FF3EB6">
        <w:rPr>
          <w:snapToGrid w:val="0"/>
        </w:rPr>
        <w:t xml:space="preserve"> 1,0 g/l </w:t>
      </w:r>
      <w:r w:rsidR="00CA3804" w:rsidRPr="00FF3EB6">
        <w:rPr>
          <w:snapToGrid w:val="0"/>
        </w:rPr>
        <w:t xml:space="preserve">nedochází k agregaci ery potřebné k vyhodnocení ESR </w:t>
      </w:r>
    </w:p>
    <w:p w:rsidR="002B42DE" w:rsidRPr="00FF3EB6" w:rsidRDefault="002B42DE" w:rsidP="002B42DE">
      <w:pPr>
        <w:spacing w:line="240" w:lineRule="auto"/>
        <w:ind w:left="624"/>
      </w:pPr>
    </w:p>
    <w:p w:rsidR="002B42DE" w:rsidRPr="00FF3EB6" w:rsidRDefault="002B42DE" w:rsidP="002B42DE">
      <w:r w:rsidRPr="00FF3EB6">
        <w:rPr>
          <w:b/>
          <w:u w:val="single"/>
        </w:rPr>
        <w:t>Dostupnost</w:t>
      </w:r>
      <w:r w:rsidRPr="00FF3EB6">
        <w:t>: vitální indikace do 30 minut, statim do 120 min, normal do 24 hodin</w:t>
      </w:r>
    </w:p>
    <w:p w:rsidR="002B42DE" w:rsidRPr="00FF3EB6" w:rsidRDefault="002B42DE" w:rsidP="002B42DE">
      <w:pPr>
        <w:widowControl w:val="0"/>
        <w:rPr>
          <w:b/>
          <w:snapToGrid w:val="0"/>
          <w:szCs w:val="28"/>
          <w:u w:val="single"/>
        </w:rPr>
      </w:pPr>
      <w:r w:rsidRPr="00FF3EB6">
        <w:rPr>
          <w:b/>
          <w:snapToGrid w:val="0"/>
          <w:szCs w:val="28"/>
          <w:u w:val="single"/>
        </w:rPr>
        <w:t>Hodnocení / Fyziologické hodnoty</w:t>
      </w:r>
    </w:p>
    <w:p w:rsidR="002B42DE" w:rsidRPr="00FF3EB6" w:rsidRDefault="002B42DE" w:rsidP="0087649E">
      <w:pPr>
        <w:rPr>
          <w:iCs/>
          <w:szCs w:val="22"/>
        </w:rPr>
      </w:pPr>
    </w:p>
    <w:p w:rsidR="0065215E" w:rsidRPr="00FF3E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FF3EB6">
        <w:rPr>
          <w:iCs/>
          <w:sz w:val="20"/>
          <w:szCs w:val="20"/>
        </w:rPr>
        <w:t>Muži a ženy 0 let – 14 let: 2-34  mm/h</w:t>
      </w:r>
    </w:p>
    <w:p w:rsidR="0065215E" w:rsidRPr="00FF3E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FF3EB6">
        <w:rPr>
          <w:iCs/>
          <w:sz w:val="20"/>
          <w:szCs w:val="20"/>
        </w:rPr>
        <w:t>Muži 15 – 50 let: 2-28 mm/h</w:t>
      </w:r>
    </w:p>
    <w:p w:rsidR="0065215E" w:rsidRPr="00FF3E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FF3EB6">
        <w:rPr>
          <w:iCs/>
          <w:sz w:val="20"/>
          <w:szCs w:val="20"/>
        </w:rPr>
        <w:t>Ženy 15 – 50 let: 2-37 mm/h</w:t>
      </w:r>
    </w:p>
    <w:p w:rsidR="0065215E" w:rsidRPr="00FF3E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FF3EB6">
        <w:rPr>
          <w:iCs/>
          <w:sz w:val="20"/>
          <w:szCs w:val="20"/>
        </w:rPr>
        <w:t>Muži 51 – 70 let: 2-37 mm/h</w:t>
      </w:r>
    </w:p>
    <w:p w:rsidR="0065215E" w:rsidRPr="00FF3E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FF3EB6">
        <w:rPr>
          <w:iCs/>
          <w:sz w:val="20"/>
          <w:szCs w:val="20"/>
        </w:rPr>
        <w:t>Ženy 51 – 70 let: 2-39 mm/h</w:t>
      </w:r>
    </w:p>
    <w:p w:rsidR="0065215E" w:rsidRPr="00FF3EB6" w:rsidRDefault="0065215E" w:rsidP="00F12DB3">
      <w:pPr>
        <w:numPr>
          <w:ilvl w:val="0"/>
          <w:numId w:val="59"/>
        </w:numPr>
        <w:jc w:val="both"/>
        <w:rPr>
          <w:i/>
          <w:iCs/>
          <w:sz w:val="20"/>
          <w:szCs w:val="20"/>
        </w:rPr>
      </w:pPr>
      <w:r w:rsidRPr="00FF3EB6">
        <w:rPr>
          <w:iCs/>
          <w:sz w:val="20"/>
          <w:szCs w:val="20"/>
        </w:rPr>
        <w:t>Muži a ženy &gt;70 let – 14 let: 3-46  mm/h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33" w:name="_Toc294245426"/>
      <w:bookmarkStart w:id="34" w:name="_Toc429130568"/>
      <w:r w:rsidRPr="00FF3EB6">
        <w:rPr>
          <w:color w:val="auto"/>
        </w:rPr>
        <w:lastRenderedPageBreak/>
        <w:t xml:space="preserve"> 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35" w:name="_Toc294245427"/>
      <w:bookmarkStart w:id="36" w:name="_Toc221103486"/>
      <w:bookmarkEnd w:id="33"/>
      <w:bookmarkEnd w:id="34"/>
      <w:r w:rsidRPr="00FF3EB6">
        <w:rPr>
          <w:color w:val="auto"/>
        </w:rPr>
        <w:t>Faktor II</w:t>
      </w:r>
      <w:bookmarkEnd w:id="35"/>
      <w:bookmarkEnd w:id="36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6E1405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krev je sražená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odběrová zkumavka je expirovaná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60 minut, statím do 120 minut, normál 1x </w:t>
      </w:r>
      <w:r w:rsidR="00807E71" w:rsidRPr="00FF3EB6">
        <w:t>14 dnů (obvykle 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bookmarkStart w:id="37" w:name="_Toc294245428"/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1E15F5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35 - 60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60 - 90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70 - 120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60 - 120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60 - 140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70 - 130</w:t>
            </w:r>
          </w:p>
        </w:tc>
      </w:tr>
    </w:tbl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38" w:name="_Toc221103487"/>
      <w:r w:rsidRPr="00FF3EB6">
        <w:rPr>
          <w:color w:val="auto"/>
        </w:rPr>
        <w:lastRenderedPageBreak/>
        <w:t>Faktor V</w:t>
      </w:r>
      <w:bookmarkEnd w:id="37"/>
      <w:bookmarkEnd w:id="3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6E1405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krev je sražená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odběrová zkumavka je expirovaná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60 minut, statím do 120 minut, normál 1x </w:t>
      </w:r>
      <w:r w:rsidR="00807E71" w:rsidRPr="00FF3EB6">
        <w:t>14 dnů (obvykle 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39" w:name="_Toc294245429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1E15F5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50 - 90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80 - 110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60 - 120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80 - 130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60 - 140</w:t>
            </w:r>
          </w:p>
        </w:tc>
      </w:tr>
    </w:tbl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40" w:name="_Toc221103488"/>
      <w:r w:rsidRPr="00FF3EB6">
        <w:rPr>
          <w:color w:val="auto"/>
        </w:rPr>
        <w:lastRenderedPageBreak/>
        <w:t>Faktor VII</w:t>
      </w:r>
      <w:bookmarkEnd w:id="39"/>
      <w:bookmarkEnd w:id="40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krev je sražená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odběrová zkumavka je expirovaná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60 minut, statím do 120 minut, normál 1x </w:t>
      </w:r>
      <w:r w:rsidR="00807E71" w:rsidRPr="00FF3EB6">
        <w:t>14 dnů (obvykle 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41" w:name="_Toc294245430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1E15F5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40 - 85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70 - 100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65 - 115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60 - 130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42" w:name="_Toc221103489"/>
      <w:r w:rsidRPr="00FF3EB6">
        <w:rPr>
          <w:color w:val="auto"/>
        </w:rPr>
        <w:lastRenderedPageBreak/>
        <w:t>Faktor VIII</w:t>
      </w:r>
      <w:bookmarkEnd w:id="41"/>
      <w:bookmarkEnd w:id="42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krev je sražená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odběrová zkumavka je expirovaná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statím do 120 minut, normál 1x týdně (</w:t>
      </w:r>
      <w:r w:rsidR="00807E71" w:rsidRPr="00FF3EB6">
        <w:t xml:space="preserve">obvykle </w:t>
      </w:r>
      <w:r w:rsidRPr="00FF3EB6">
        <w:t>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43" w:name="_Toc294245431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B15A31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60 - 140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60 - 125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55 - 100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50 - 150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44" w:name="_Toc221103490"/>
      <w:r w:rsidRPr="00FF3EB6">
        <w:rPr>
          <w:color w:val="auto"/>
        </w:rPr>
        <w:lastRenderedPageBreak/>
        <w:t>Faktor VIII- chromogenní metodou</w:t>
      </w:r>
      <w:bookmarkEnd w:id="44"/>
    </w:p>
    <w:p w:rsidR="00D12716" w:rsidRPr="00FF3EB6" w:rsidRDefault="00D12716" w:rsidP="00172B87">
      <w:r w:rsidRPr="00FF3EB6">
        <w:rPr>
          <w:b/>
          <w:u w:val="single"/>
        </w:rPr>
        <w:t>Místo provádění metody:</w:t>
      </w:r>
      <w:r w:rsidRPr="00FF3EB6">
        <w:t xml:space="preserve"> úsek koagulací, tel. linka 5136</w:t>
      </w:r>
    </w:p>
    <w:p w:rsidR="00D12716" w:rsidRPr="00FF3EB6" w:rsidRDefault="00D12716" w:rsidP="00172B87">
      <w:r w:rsidRPr="00FF3EB6">
        <w:rPr>
          <w:b/>
          <w:u w:val="single"/>
        </w:rPr>
        <w:t>Požadavky na odběr:</w:t>
      </w:r>
      <w:r w:rsidRPr="00FF3EB6">
        <w:t xml:space="preserve"> Materiál odebrat do zkumavky s 3,2%</w:t>
      </w:r>
      <w:r w:rsidR="008D5F9B" w:rsidRPr="00FF3EB6">
        <w:t xml:space="preserve"> </w:t>
      </w:r>
      <w:r w:rsidRPr="00FF3E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172B87">
      <w:r w:rsidRPr="00FF3EB6">
        <w:rPr>
          <w:b/>
          <w:u w:val="single"/>
        </w:rPr>
        <w:t>Vyšetřovaný materiál:</w:t>
      </w:r>
      <w:r w:rsidRPr="00FF3EB6">
        <w:t xml:space="preserve"> plazma</w:t>
      </w:r>
    </w:p>
    <w:p w:rsidR="00D12716" w:rsidRPr="00FF3EB6" w:rsidRDefault="00D12716" w:rsidP="00172B87">
      <w:r w:rsidRPr="00FF3EB6">
        <w:rPr>
          <w:b/>
          <w:u w:val="single"/>
        </w:rPr>
        <w:t>Transport:</w:t>
      </w:r>
      <w:r w:rsidRPr="00FF3EB6">
        <w:t xml:space="preserve"> odebraný materiál ihned transportovat do laboratoře, kde musí být zpracován do 2 hodin po odběru</w:t>
      </w:r>
    </w:p>
    <w:p w:rsidR="00D12716" w:rsidRPr="00FF3EB6" w:rsidRDefault="00D12716" w:rsidP="00172B87">
      <w:r w:rsidRPr="00FF3EB6">
        <w:rPr>
          <w:b/>
          <w:u w:val="single"/>
        </w:rPr>
        <w:t>Omezení:</w:t>
      </w:r>
      <w:r w:rsidRPr="00FF3EB6">
        <w:t xml:space="preserve"> materiál nelze zpracovat v případě, kdy:</w:t>
      </w:r>
    </w:p>
    <w:p w:rsidR="00D12716" w:rsidRPr="00FF3EB6" w:rsidRDefault="00D12716" w:rsidP="00F12DB3">
      <w:pPr>
        <w:numPr>
          <w:ilvl w:val="0"/>
          <w:numId w:val="58"/>
        </w:numPr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58"/>
        </w:numPr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58"/>
        </w:numPr>
      </w:pPr>
      <w:r w:rsidRPr="00FF3EB6">
        <w:t>odběr není proveden po rysku odběrové zkumavky</w:t>
      </w:r>
    </w:p>
    <w:p w:rsidR="00D12716" w:rsidRPr="00FF3EB6" w:rsidRDefault="00D12716" w:rsidP="00F12DB3">
      <w:pPr>
        <w:numPr>
          <w:ilvl w:val="0"/>
          <w:numId w:val="58"/>
        </w:numPr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172B87">
      <w:r w:rsidRPr="00FF3EB6">
        <w:rPr>
          <w:b/>
          <w:u w:val="single"/>
        </w:rPr>
        <w:t>Interference:</w:t>
      </w:r>
      <w:r w:rsidRPr="00FF3EB6">
        <w:t xml:space="preserve"> výsledky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172B87">
      <w:r w:rsidRPr="00FF3EB6">
        <w:rPr>
          <w:b/>
          <w:u w:val="single"/>
        </w:rPr>
        <w:t>Dostupnost:</w:t>
      </w:r>
      <w:r w:rsidRPr="00FF3EB6">
        <w:t xml:space="preserve"> vitální indikace do 60 minut, statím do 120 minut, normál 1x </w:t>
      </w:r>
      <w:r w:rsidR="00807E71" w:rsidRPr="00FF3EB6">
        <w:t>měsičně</w:t>
      </w:r>
      <w:r w:rsidRPr="00FF3EB6">
        <w:t xml:space="preserve"> </w:t>
      </w:r>
    </w:p>
    <w:p w:rsidR="00D12716" w:rsidRPr="00FF3EB6" w:rsidRDefault="00D12716" w:rsidP="00172B87">
      <w:pPr>
        <w:rPr>
          <w:b/>
          <w:u w:val="single"/>
        </w:rPr>
      </w:pPr>
      <w:r w:rsidRPr="00FF3EB6">
        <w:rPr>
          <w:b/>
          <w:u w:val="single"/>
        </w:rPr>
        <w:t>Hodnocení / Fyziologické hodnoty:</w:t>
      </w:r>
    </w:p>
    <w:p w:rsidR="00D12716" w:rsidRPr="00FF3EB6" w:rsidRDefault="00D12716" w:rsidP="00172B87"/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B53A57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Referenční rozmezí</w:t>
            </w:r>
          </w:p>
        </w:tc>
      </w:tr>
      <w:tr w:rsidR="00D12716" w:rsidRPr="00FF3EB6" w:rsidTr="00B53A57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72B87">
            <w:r w:rsidRPr="00FF3EB6">
              <w:t>nad 18 let</w:t>
            </w:r>
          </w:p>
        </w:tc>
      </w:tr>
      <w:tr w:rsidR="00D12716" w:rsidRPr="00FF3EB6" w:rsidTr="00B53A57">
        <w:tc>
          <w:tcPr>
            <w:tcW w:w="1029" w:type="dxa"/>
            <w:vAlign w:val="center"/>
          </w:tcPr>
          <w:p w:rsidR="00D12716" w:rsidRPr="00FF3EB6" w:rsidRDefault="00D12716" w:rsidP="005468D8">
            <w:pPr>
              <w:jc w:val="center"/>
            </w:pPr>
            <w:r w:rsidRPr="00FF3EB6">
              <w:t>60 - 140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5468D8">
            <w:pPr>
              <w:jc w:val="center"/>
            </w:pPr>
            <w:r w:rsidRPr="00FF3EB6">
              <w:t>60 - 125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5468D8">
            <w:pPr>
              <w:jc w:val="center"/>
            </w:pPr>
            <w:r w:rsidRPr="00FF3EB6">
              <w:t>55 - 100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FF3EB6" w:rsidRDefault="00D12716" w:rsidP="005468D8">
            <w:pPr>
              <w:jc w:val="center"/>
            </w:pPr>
            <w:r w:rsidRPr="00FF3EB6">
              <w:t>50 - 150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172B87">
      <w:r w:rsidRPr="00FF3EB6">
        <w:br w:type="page"/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45" w:name="_Toc221103491"/>
      <w:r w:rsidRPr="00FF3EB6">
        <w:rPr>
          <w:color w:val="auto"/>
        </w:rPr>
        <w:lastRenderedPageBreak/>
        <w:t>Faktor IX</w:t>
      </w:r>
      <w:bookmarkEnd w:id="43"/>
      <w:bookmarkEnd w:id="45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krev je sražená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odběrová zkumavka je expirovaná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numPr>
          <w:ilvl w:val="0"/>
          <w:numId w:val="4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statím do 120 minut, normál 1x týdně (</w:t>
      </w:r>
      <w:r w:rsidR="00807E71" w:rsidRPr="00FF3EB6">
        <w:t xml:space="preserve">obvykle </w:t>
      </w:r>
      <w:r w:rsidRPr="00FF3EB6">
        <w:t>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46" w:name="_Toc294245432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17"/>
        <w:gridCol w:w="12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E23204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35 - 75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50 - 125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50 - 110</w:t>
            </w:r>
          </w:p>
        </w:tc>
        <w:tc>
          <w:tcPr>
            <w:tcW w:w="3075" w:type="dxa"/>
            <w:gridSpan w:val="3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60 - 150</w:t>
            </w:r>
          </w:p>
        </w:tc>
        <w:tc>
          <w:tcPr>
            <w:tcW w:w="1041" w:type="dxa"/>
            <w:gridSpan w:val="2"/>
            <w:vAlign w:val="center"/>
          </w:tcPr>
          <w:p w:rsidR="00D12716" w:rsidRPr="00FF3EB6" w:rsidRDefault="00D12716" w:rsidP="00E23204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50-150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47" w:name="_Toc221103492"/>
      <w:r w:rsidRPr="00FF3EB6">
        <w:rPr>
          <w:color w:val="auto"/>
        </w:rPr>
        <w:lastRenderedPageBreak/>
        <w:t>Faktor IX- chromogenní metodou</w:t>
      </w:r>
      <w:bookmarkEnd w:id="47"/>
    </w:p>
    <w:p w:rsidR="00D12716" w:rsidRPr="00FF3EB6" w:rsidRDefault="00D12716" w:rsidP="004D4046">
      <w:r w:rsidRPr="00FF3EB6">
        <w:rPr>
          <w:b/>
          <w:u w:val="single"/>
        </w:rPr>
        <w:t>Místo provádění metody:</w:t>
      </w:r>
      <w:r w:rsidRPr="00FF3EB6">
        <w:t xml:space="preserve"> úsek koagulací, tel. linka 5136</w:t>
      </w:r>
    </w:p>
    <w:p w:rsidR="00D12716" w:rsidRPr="00FF3EB6" w:rsidRDefault="00D12716" w:rsidP="004D4046">
      <w:r w:rsidRPr="00FF3EB6">
        <w:rPr>
          <w:b/>
          <w:bCs/>
          <w:u w:val="single"/>
        </w:rPr>
        <w:t>Požadavky na odběr:</w:t>
      </w:r>
      <w:r w:rsidRPr="00FF3EB6">
        <w:t xml:space="preserve"> Materiál odebrat do zkumavky s 3,2%</w:t>
      </w:r>
      <w:r w:rsidR="008D5F9B" w:rsidRPr="00FF3EB6">
        <w:t xml:space="preserve"> </w:t>
      </w:r>
      <w:r w:rsidRPr="00FF3E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4D4046">
      <w:r w:rsidRPr="00FF3EB6">
        <w:rPr>
          <w:b/>
          <w:bCs/>
          <w:u w:val="single"/>
        </w:rPr>
        <w:t>Vyšetřovaný materiál:</w:t>
      </w:r>
      <w:r w:rsidRPr="00FF3EB6">
        <w:t xml:space="preserve"> plazma</w:t>
      </w:r>
    </w:p>
    <w:p w:rsidR="00D12716" w:rsidRPr="00FF3EB6" w:rsidRDefault="00D12716" w:rsidP="004D4046">
      <w:r w:rsidRPr="00FF3EB6">
        <w:rPr>
          <w:b/>
          <w:u w:val="single"/>
        </w:rPr>
        <w:t>Transport:</w:t>
      </w:r>
      <w:r w:rsidRPr="00FF3EB6">
        <w:t xml:space="preserve"> odebraný materiál ihned transportovat do laboratoře, kde musí být zpracován do 2 hodin po odběru</w:t>
      </w:r>
    </w:p>
    <w:p w:rsidR="00D12716" w:rsidRPr="00FF3EB6" w:rsidRDefault="00D12716" w:rsidP="004D4046">
      <w:r w:rsidRPr="00FF3EB6">
        <w:rPr>
          <w:b/>
          <w:u w:val="single"/>
        </w:rPr>
        <w:t>Omezení:</w:t>
      </w:r>
      <w:r w:rsidRPr="00FF3EB6">
        <w:t xml:space="preserve"> materiál nelze zpracovat v případě, kdy:</w:t>
      </w:r>
    </w:p>
    <w:p w:rsidR="00D12716" w:rsidRPr="00FF3EB6" w:rsidRDefault="00D12716" w:rsidP="00F12DB3">
      <w:pPr>
        <w:numPr>
          <w:ilvl w:val="0"/>
          <w:numId w:val="57"/>
        </w:numPr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57"/>
        </w:numPr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57"/>
        </w:numPr>
      </w:pPr>
      <w:r w:rsidRPr="00FF3EB6">
        <w:t>odběr není proveden po rysku odběrové zkumavky</w:t>
      </w:r>
    </w:p>
    <w:p w:rsidR="00D12716" w:rsidRPr="00FF3EB6" w:rsidRDefault="00D12716" w:rsidP="00F12DB3">
      <w:pPr>
        <w:numPr>
          <w:ilvl w:val="0"/>
          <w:numId w:val="57"/>
        </w:numPr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4D4046">
      <w:r w:rsidRPr="00FF3EB6">
        <w:rPr>
          <w:b/>
          <w:u w:val="single"/>
        </w:rPr>
        <w:t>Interference:</w:t>
      </w:r>
      <w:r w:rsidRPr="00FF3EB6">
        <w:t xml:space="preserve"> výsledky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4D4046">
      <w:r w:rsidRPr="00FF3EB6">
        <w:rPr>
          <w:b/>
          <w:u w:val="single"/>
        </w:rPr>
        <w:t>Dostupnost:</w:t>
      </w:r>
      <w:r w:rsidRPr="00FF3EB6">
        <w:t xml:space="preserve"> vitální indikace do 60 minut, statím do 120 minut, normál 1x </w:t>
      </w:r>
      <w:r w:rsidR="00807E71" w:rsidRPr="00FF3EB6">
        <w:t>měsičně</w:t>
      </w:r>
    </w:p>
    <w:p w:rsidR="00D12716" w:rsidRPr="00FF3EB6" w:rsidRDefault="00D12716" w:rsidP="004D4046">
      <w:pPr>
        <w:rPr>
          <w:b/>
          <w:u w:val="single"/>
        </w:rPr>
      </w:pPr>
      <w:r w:rsidRPr="00FF3EB6">
        <w:rPr>
          <w:b/>
          <w:u w:val="single"/>
        </w:rPr>
        <w:t>Hodnocení / Fyziologické hodnoty:</w:t>
      </w:r>
    </w:p>
    <w:p w:rsidR="00D12716" w:rsidRPr="00FF3EB6" w:rsidRDefault="00D12716" w:rsidP="004D4046"/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17"/>
        <w:gridCol w:w="12"/>
        <w:gridCol w:w="1029"/>
      </w:tblGrid>
      <w:tr w:rsidR="00B66B75" w:rsidRPr="00FF3EB6" w:rsidTr="00FF3EB6">
        <w:trPr>
          <w:tblHeader/>
        </w:trPr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B66B75" w:rsidRPr="00FF3EB6" w:rsidTr="00FF3EB6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66B75" w:rsidRPr="00FF3EB6" w:rsidRDefault="00B66B75" w:rsidP="00FF3EB6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B66B75" w:rsidRPr="00FF3EB6" w:rsidTr="00FF3EB6">
        <w:tc>
          <w:tcPr>
            <w:tcW w:w="1029" w:type="dxa"/>
            <w:vAlign w:val="center"/>
          </w:tcPr>
          <w:p w:rsidR="00B66B75" w:rsidRPr="00FF3EB6" w:rsidRDefault="00B66B75" w:rsidP="00FF3EB6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35 - 75</w:t>
            </w:r>
          </w:p>
        </w:tc>
        <w:tc>
          <w:tcPr>
            <w:tcW w:w="1029" w:type="dxa"/>
            <w:vAlign w:val="center"/>
          </w:tcPr>
          <w:p w:rsidR="00B66B75" w:rsidRPr="00FF3EB6" w:rsidRDefault="00B66B75" w:rsidP="00FF3EB6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40 - 110</w:t>
            </w:r>
          </w:p>
        </w:tc>
        <w:tc>
          <w:tcPr>
            <w:tcW w:w="2058" w:type="dxa"/>
            <w:gridSpan w:val="2"/>
            <w:vAlign w:val="center"/>
          </w:tcPr>
          <w:p w:rsidR="00B66B75" w:rsidRPr="00FF3EB6" w:rsidRDefault="00B66B75" w:rsidP="00FF3EB6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50 - 125</w:t>
            </w:r>
          </w:p>
        </w:tc>
        <w:tc>
          <w:tcPr>
            <w:tcW w:w="1029" w:type="dxa"/>
            <w:vAlign w:val="center"/>
          </w:tcPr>
          <w:p w:rsidR="00B66B75" w:rsidRPr="00FF3EB6" w:rsidRDefault="00B66B75" w:rsidP="00FF3EB6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50 - 110</w:t>
            </w:r>
          </w:p>
        </w:tc>
        <w:tc>
          <w:tcPr>
            <w:tcW w:w="3075" w:type="dxa"/>
            <w:gridSpan w:val="3"/>
            <w:vAlign w:val="center"/>
          </w:tcPr>
          <w:p w:rsidR="00B66B75" w:rsidRPr="00FF3EB6" w:rsidRDefault="00B66B75" w:rsidP="00FF3EB6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60 - 150</w:t>
            </w:r>
          </w:p>
        </w:tc>
        <w:tc>
          <w:tcPr>
            <w:tcW w:w="1041" w:type="dxa"/>
            <w:gridSpan w:val="2"/>
            <w:vAlign w:val="center"/>
          </w:tcPr>
          <w:p w:rsidR="00B66B75" w:rsidRPr="00FF3EB6" w:rsidRDefault="00B66B75" w:rsidP="00FF3EB6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50-150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B66B75" w:rsidRPr="00852471" w:rsidRDefault="00B66B7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F27FEB">
      <w:r w:rsidRPr="00FF3EB6">
        <w:br w:type="page"/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48" w:name="_Toc221103493"/>
      <w:r w:rsidRPr="00FF3EB6">
        <w:rPr>
          <w:color w:val="auto"/>
        </w:rPr>
        <w:lastRenderedPageBreak/>
        <w:t>Faktor X</w:t>
      </w:r>
      <w:bookmarkEnd w:id="46"/>
      <w:bookmarkEnd w:id="4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1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1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1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F12DB3">
      <w:pPr>
        <w:numPr>
          <w:ilvl w:val="0"/>
          <w:numId w:val="11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60 minut, statím do 120 minut, normál 1x </w:t>
      </w:r>
      <w:r w:rsidR="00807E71" w:rsidRPr="00FF3EB6">
        <w:t>14 dnů (obvykle 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49" w:name="_Toc294245433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1E15F5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30 - 70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55 - 75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45 - 120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70 - 130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50" w:name="_Toc221103494"/>
      <w:r w:rsidRPr="00FF3EB6">
        <w:rPr>
          <w:color w:val="auto"/>
        </w:rPr>
        <w:lastRenderedPageBreak/>
        <w:t>Faktor XI</w:t>
      </w:r>
      <w:bookmarkEnd w:id="49"/>
      <w:bookmarkEnd w:id="50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2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2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2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F12DB3">
      <w:pPr>
        <w:numPr>
          <w:ilvl w:val="0"/>
          <w:numId w:val="12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statím do 120 minut, normál 1x týdně (</w:t>
      </w:r>
      <w:r w:rsidR="00807E71" w:rsidRPr="00FF3EB6">
        <w:t xml:space="preserve">obvykle </w:t>
      </w:r>
      <w:r w:rsidRPr="00FF3EB6">
        <w:t>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51" w:name="_Toc294245434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1E15F5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25 - 70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40 - 70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55 - 135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50 - 120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65 - 135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52" w:name="_Toc221103495"/>
      <w:r w:rsidRPr="00FF3EB6">
        <w:rPr>
          <w:color w:val="auto"/>
        </w:rPr>
        <w:lastRenderedPageBreak/>
        <w:t>Faktor XII</w:t>
      </w:r>
      <w:bookmarkEnd w:id="51"/>
      <w:bookmarkEnd w:id="52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3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3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3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F12DB3">
      <w:pPr>
        <w:numPr>
          <w:ilvl w:val="0"/>
          <w:numId w:val="13"/>
        </w:numPr>
        <w:jc w:val="both"/>
      </w:pPr>
      <w:r w:rsidRPr="00FF3EB6">
        <w:t>indikaci tohoto vyšetření jako vitální indikaci nebo statim je nutné domluvit na úseku koagulací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statím do 120 minut, normál 1x týdně (</w:t>
      </w:r>
      <w:r w:rsidR="00807E71" w:rsidRPr="00FF3EB6">
        <w:t xml:space="preserve">obvykle </w:t>
      </w:r>
      <w:r w:rsidRPr="00FF3EB6">
        <w:t>čtvrtek)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53" w:name="_Toc294245435"/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0"/>
        <w:gridCol w:w="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E23204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25 - 75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35 - 70</w:t>
            </w:r>
          </w:p>
        </w:tc>
        <w:tc>
          <w:tcPr>
            <w:tcW w:w="1020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40 - 100</w:t>
            </w:r>
          </w:p>
        </w:tc>
        <w:tc>
          <w:tcPr>
            <w:tcW w:w="103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55-100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65 - 130</w:t>
            </w:r>
          </w:p>
        </w:tc>
        <w:tc>
          <w:tcPr>
            <w:tcW w:w="4116" w:type="dxa"/>
            <w:gridSpan w:val="4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60 - 140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  <w:bookmarkStart w:id="54" w:name="_Toc294245436"/>
      <w:bookmarkEnd w:id="53"/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55" w:name="_Toc221103496"/>
      <w:r w:rsidRPr="00FF3EB6">
        <w:rPr>
          <w:color w:val="auto"/>
        </w:rPr>
        <w:lastRenderedPageBreak/>
        <w:t>Stanovení antigenu faktoru FXIII LIA metodou</w:t>
      </w:r>
      <w:bookmarkEnd w:id="55"/>
    </w:p>
    <w:p w:rsidR="00D12716" w:rsidRPr="00FF3EB6" w:rsidRDefault="00D12716" w:rsidP="004D4046">
      <w:r w:rsidRPr="00FF3EB6">
        <w:rPr>
          <w:b/>
          <w:u w:val="single"/>
        </w:rPr>
        <w:t>Místo provádění metody:</w:t>
      </w:r>
      <w:r w:rsidRPr="00FF3EB6">
        <w:t xml:space="preserve"> úsek koagulací, tel. linka 5136</w:t>
      </w:r>
    </w:p>
    <w:p w:rsidR="00D12716" w:rsidRPr="00FF3EB6" w:rsidRDefault="00D12716" w:rsidP="004D4046">
      <w:r w:rsidRPr="00FF3EB6">
        <w:rPr>
          <w:b/>
          <w:u w:val="single"/>
        </w:rPr>
        <w:t>Požadavky na odběr:</w:t>
      </w:r>
      <w:r w:rsidRPr="00FF3EB6">
        <w:t xml:space="preserve"> Materiál odebrat do zkumavky s 3,2%</w:t>
      </w:r>
      <w:r w:rsidR="008D5F9B" w:rsidRPr="00FF3EB6">
        <w:t xml:space="preserve"> </w:t>
      </w:r>
      <w:r w:rsidRPr="00FF3E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4D4046">
      <w:r w:rsidRPr="00FF3EB6">
        <w:rPr>
          <w:b/>
          <w:u w:val="single"/>
        </w:rPr>
        <w:t>Vyšetřovaný materiál:</w:t>
      </w:r>
      <w:r w:rsidRPr="00FF3EB6">
        <w:t xml:space="preserve"> plazma</w:t>
      </w:r>
    </w:p>
    <w:p w:rsidR="00D12716" w:rsidRPr="00FF3EB6" w:rsidRDefault="00D12716" w:rsidP="004D4046">
      <w:r w:rsidRPr="00FF3EB6">
        <w:rPr>
          <w:b/>
          <w:u w:val="single"/>
        </w:rPr>
        <w:t>Transport:</w:t>
      </w:r>
      <w:r w:rsidRPr="00FF3EB6">
        <w:t xml:space="preserve"> odebraný materiál ihned transportovat do laboratoře, kde musí být zpracován do 2 hodin po odběru</w:t>
      </w:r>
    </w:p>
    <w:p w:rsidR="00D12716" w:rsidRPr="00FF3EB6" w:rsidRDefault="00D12716" w:rsidP="004D4046">
      <w:r w:rsidRPr="00FF3EB6">
        <w:rPr>
          <w:b/>
          <w:u w:val="single"/>
        </w:rPr>
        <w:t>Omezení:</w:t>
      </w:r>
      <w:r w:rsidRPr="00FF3EB6">
        <w:t xml:space="preserve"> materiál nelze zpracovat v případě, kdy:</w:t>
      </w:r>
    </w:p>
    <w:p w:rsidR="00D12716" w:rsidRPr="00FF3EB6" w:rsidRDefault="00D12716" w:rsidP="00F12DB3">
      <w:pPr>
        <w:numPr>
          <w:ilvl w:val="0"/>
          <w:numId w:val="56"/>
        </w:numPr>
      </w:pPr>
      <w:r w:rsidRPr="00FF3EB6">
        <w:t>krev je sražená</w:t>
      </w:r>
    </w:p>
    <w:p w:rsidR="00D12716" w:rsidRPr="00FF3EB6" w:rsidRDefault="002D4EDD" w:rsidP="00F12DB3">
      <w:pPr>
        <w:numPr>
          <w:ilvl w:val="0"/>
          <w:numId w:val="56"/>
        </w:numPr>
      </w:pPr>
      <w:r w:rsidRPr="00FF3EB6">
        <w:t>odběrová zkumavka je ex</w:t>
      </w:r>
      <w:r w:rsidR="00D12716" w:rsidRPr="00FF3EB6">
        <w:t>pirovaná</w:t>
      </w:r>
    </w:p>
    <w:p w:rsidR="00D12716" w:rsidRPr="00FF3EB6" w:rsidRDefault="00D12716" w:rsidP="00F12DB3">
      <w:pPr>
        <w:numPr>
          <w:ilvl w:val="0"/>
          <w:numId w:val="56"/>
        </w:numPr>
      </w:pPr>
      <w:r w:rsidRPr="00FF3EB6">
        <w:t>odběr není proveden po rysku odběrové zkumavky</w:t>
      </w:r>
    </w:p>
    <w:p w:rsidR="00775741" w:rsidRPr="00FF3EB6" w:rsidRDefault="00775741" w:rsidP="004D4046">
      <w:pPr>
        <w:rPr>
          <w:strike/>
        </w:rPr>
      </w:pPr>
    </w:p>
    <w:p w:rsidR="00D12716" w:rsidRPr="00FF3EB6" w:rsidRDefault="00D12716" w:rsidP="004D4046">
      <w:r w:rsidRPr="00FF3EB6">
        <w:rPr>
          <w:b/>
          <w:u w:val="single"/>
        </w:rPr>
        <w:t>Interference:</w:t>
      </w:r>
      <w:r w:rsidRPr="00FF3EB6">
        <w:t xml:space="preserve"> výsledky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4D4046">
      <w:r w:rsidRPr="00FF3EB6">
        <w:rPr>
          <w:b/>
          <w:u w:val="single"/>
        </w:rPr>
        <w:t>Dostupnost:</w:t>
      </w:r>
      <w:r w:rsidRPr="00FF3EB6">
        <w:t xml:space="preserve"> vit</w:t>
      </w:r>
      <w:r w:rsidR="00C7567C" w:rsidRPr="00FF3EB6">
        <w:t>ální indikace do 60 minut, stati</w:t>
      </w:r>
      <w:r w:rsidRPr="00FF3EB6">
        <w:t xml:space="preserve">m  + normál </w:t>
      </w:r>
      <w:r w:rsidR="00775741" w:rsidRPr="00FF3EB6">
        <w:t>do 120 minut</w:t>
      </w:r>
    </w:p>
    <w:p w:rsidR="00D12716" w:rsidRPr="00FF3EB6" w:rsidRDefault="00D12716" w:rsidP="004D4046">
      <w:pPr>
        <w:rPr>
          <w:b/>
          <w:u w:val="single"/>
        </w:rPr>
      </w:pPr>
      <w:r w:rsidRPr="00FF3EB6">
        <w:rPr>
          <w:b/>
          <w:u w:val="single"/>
        </w:rPr>
        <w:t>Hodnocení / Fyziologické hodnoty:</w:t>
      </w:r>
    </w:p>
    <w:p w:rsidR="00D12716" w:rsidRPr="00FF3EB6" w:rsidRDefault="00D12716" w:rsidP="004D4046"/>
    <w:tbl>
      <w:tblPr>
        <w:tblW w:w="9771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9"/>
        <w:gridCol w:w="9262"/>
      </w:tblGrid>
      <w:tr w:rsidR="00D12716" w:rsidRPr="00FF3EB6" w:rsidTr="00323884">
        <w:trPr>
          <w:trHeight w:val="928"/>
          <w:tblHeader/>
          <w:jc w:val="center"/>
        </w:trPr>
        <w:tc>
          <w:tcPr>
            <w:tcW w:w="509" w:type="dxa"/>
            <w:tcBorders>
              <w:top w:val="single" w:sz="12" w:space="0" w:color="000000"/>
            </w:tcBorders>
            <w:textDirection w:val="btLr"/>
            <w:vAlign w:val="center"/>
          </w:tcPr>
          <w:p w:rsidR="00D12716" w:rsidRPr="00FF3EB6" w:rsidRDefault="00D12716" w:rsidP="004D4046">
            <w:r w:rsidRPr="00FF3EB6">
              <w:t>Jednotky</w:t>
            </w:r>
          </w:p>
        </w:tc>
        <w:tc>
          <w:tcPr>
            <w:tcW w:w="9262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4D4046">
            <w:r w:rsidRPr="00FF3EB6">
              <w:t>Referenční rozmezí</w:t>
            </w:r>
          </w:p>
        </w:tc>
      </w:tr>
      <w:tr w:rsidR="00323884" w:rsidRPr="00FF3EB6" w:rsidTr="00EE5884">
        <w:trPr>
          <w:jc w:val="center"/>
        </w:trPr>
        <w:tc>
          <w:tcPr>
            <w:tcW w:w="509" w:type="dxa"/>
            <w:vAlign w:val="center"/>
          </w:tcPr>
          <w:p w:rsidR="00323884" w:rsidRPr="00FF3EB6" w:rsidRDefault="00323884" w:rsidP="00807E71">
            <w:pPr>
              <w:jc w:val="center"/>
            </w:pPr>
            <w:r w:rsidRPr="00FF3EB6">
              <w:t>%</w:t>
            </w:r>
          </w:p>
        </w:tc>
        <w:tc>
          <w:tcPr>
            <w:tcW w:w="9262" w:type="dxa"/>
            <w:vAlign w:val="center"/>
          </w:tcPr>
          <w:p w:rsidR="00323884" w:rsidRPr="00FF3EB6" w:rsidRDefault="00C6728C" w:rsidP="00323884">
            <w:pPr>
              <w:jc w:val="center"/>
            </w:pPr>
            <w:r w:rsidRPr="00FF3EB6">
              <w:t>75-155</w:t>
            </w:r>
            <w:r w:rsidR="00323884" w:rsidRPr="00FF3EB6">
              <w:t xml:space="preserve"> </w:t>
            </w:r>
          </w:p>
        </w:tc>
      </w:tr>
    </w:tbl>
    <w:p w:rsidR="00C6728C" w:rsidRPr="00852471" w:rsidRDefault="00C6728C" w:rsidP="00C6728C">
      <w:pPr>
        <w:spacing w:before="240"/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doporučení výrobce.</w:t>
      </w:r>
    </w:p>
    <w:p w:rsidR="00D12716" w:rsidRPr="00FF3EB6" w:rsidRDefault="00D12716" w:rsidP="006E1405">
      <w:pPr>
        <w:pStyle w:val="Nadpis2"/>
        <w:spacing w:before="240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56" w:name="_Toc221103497"/>
      <w:r w:rsidRPr="00FF3EB6">
        <w:rPr>
          <w:color w:val="auto"/>
        </w:rPr>
        <w:lastRenderedPageBreak/>
        <w:t>Fibrinogen</w:t>
      </w:r>
      <w:bookmarkEnd w:id="54"/>
      <w:bookmarkEnd w:id="56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5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5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5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 xml:space="preserve">ýsledky ovlivňuje ikterus, chylózní a hemolytická plazma (výsledek opatřen komentářem),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30 minut, statim + normal do 120 minut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31"/>
        <w:gridCol w:w="921"/>
        <w:gridCol w:w="1028"/>
        <w:gridCol w:w="1063"/>
        <w:gridCol w:w="1063"/>
        <w:gridCol w:w="1287"/>
        <w:gridCol w:w="1287"/>
        <w:gridCol w:w="1288"/>
      </w:tblGrid>
      <w:tr w:rsidR="00D12716" w:rsidRPr="00FF3EB6" w:rsidTr="0087649E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Parametr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Jednotky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 den - 1 rok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1 - 6 let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6 – 11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11 – 16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16 – 18 let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dospělí</w:t>
            </w:r>
          </w:p>
        </w:tc>
      </w:tr>
      <w:tr w:rsidR="00D12716" w:rsidRPr="00FF3EB6" w:rsidTr="0087649E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Fibrinogen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g/l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701C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1,5–3,4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1,7 – 4,0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1,55 – 4,0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701C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1,55 – 4,5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1,6 – 4,2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701CD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1,8 – 4,2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  <w:bookmarkStart w:id="57" w:name="_Toc294245437"/>
    </w:p>
    <w:p w:rsidR="006E1405" w:rsidRPr="00852471" w:rsidRDefault="006E1405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1239E0"/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58" w:name="_Toc221103498"/>
      <w:r w:rsidRPr="00FF3EB6">
        <w:rPr>
          <w:color w:val="auto"/>
        </w:rPr>
        <w:lastRenderedPageBreak/>
        <w:t>Fibrinové monomery</w:t>
      </w:r>
      <w:bookmarkEnd w:id="58"/>
    </w:p>
    <w:p w:rsidR="00D12716" w:rsidRPr="00FF3EB6" w:rsidRDefault="00D12716" w:rsidP="002064BC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2064BC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2064BC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2064BC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2064BC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5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5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5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2064BC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 xml:space="preserve">ýsledky ovlivňuje ikterus, chylózní a hemolytická plazma (výsledek opatřen komentářem), </w:t>
      </w:r>
    </w:p>
    <w:p w:rsidR="00D12716" w:rsidRPr="00FF3EB6" w:rsidRDefault="00D12716" w:rsidP="002064BC">
      <w:r w:rsidRPr="00FF3EB6">
        <w:rPr>
          <w:b/>
          <w:u w:val="single"/>
        </w:rPr>
        <w:t>Dostupnost</w:t>
      </w:r>
      <w:r w:rsidRPr="00FF3EB6">
        <w:t xml:space="preserve">: vitální indikace do 30 minut, statim + normal do 120 minut </w:t>
      </w:r>
    </w:p>
    <w:p w:rsidR="00D12716" w:rsidRPr="00FF3EB6" w:rsidRDefault="00D12716" w:rsidP="002064BC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31"/>
        <w:gridCol w:w="921"/>
        <w:gridCol w:w="1028"/>
        <w:gridCol w:w="1063"/>
        <w:gridCol w:w="1063"/>
        <w:gridCol w:w="1287"/>
        <w:gridCol w:w="1287"/>
        <w:gridCol w:w="1288"/>
      </w:tblGrid>
      <w:tr w:rsidR="00D12716" w:rsidRPr="00FF3EB6" w:rsidTr="00B15A31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Parametr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Jednotky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 den - 1 rok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1 - 6 let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6 – 11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11 – 16 let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16 – 18 let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dospělí</w:t>
            </w:r>
          </w:p>
        </w:tc>
      </w:tr>
      <w:tr w:rsidR="00D12716" w:rsidRPr="00FF3EB6" w:rsidTr="00B15A31">
        <w:trPr>
          <w:trHeight w:val="394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Fibrinové monomery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mg/l</w:t>
            </w:r>
          </w:p>
        </w:tc>
        <w:tc>
          <w:tcPr>
            <w:tcW w:w="7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B15A31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&lt; 6</w:t>
            </w:r>
          </w:p>
        </w:tc>
      </w:tr>
    </w:tbl>
    <w:p w:rsidR="00EE5884" w:rsidRPr="00FF3EB6" w:rsidRDefault="00EE5884" w:rsidP="006E1405">
      <w:pPr>
        <w:spacing w:before="240"/>
      </w:pPr>
      <w:r w:rsidRPr="00FF3EB6">
        <w:rPr>
          <w:sz w:val="18"/>
          <w:szCs w:val="18"/>
        </w:rPr>
        <w:t>Zdroj referenčního rozmezí dle doporučení výrobce</w:t>
      </w:r>
      <w:r w:rsidRPr="00FF3EB6">
        <w:t>.</w:t>
      </w:r>
    </w:p>
    <w:p w:rsidR="00D12716" w:rsidRPr="00FF3EB6" w:rsidRDefault="00D12716" w:rsidP="006E1405">
      <w:pPr>
        <w:pStyle w:val="Nadpis2"/>
        <w:spacing w:before="240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59" w:name="_Toc221103499"/>
      <w:r w:rsidRPr="00FF3EB6">
        <w:rPr>
          <w:color w:val="auto"/>
        </w:rPr>
        <w:lastRenderedPageBreak/>
        <w:t>FDPX -Fondaparinux – stanovení anti Xa aktivity při léčbě Arixtrou</w:t>
      </w:r>
      <w:bookmarkEnd w:id="59"/>
    </w:p>
    <w:p w:rsidR="00D12716" w:rsidRPr="00FF3EB6" w:rsidRDefault="00D12716" w:rsidP="00425D52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425D52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425D52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 (Fondaparinux- Arixtra)</w:t>
      </w:r>
    </w:p>
    <w:p w:rsidR="00D12716" w:rsidRPr="00FF3EB6" w:rsidRDefault="00D12716" w:rsidP="00425D52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425D52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</w:t>
      </w:r>
      <w:r w:rsidR="00807E71" w:rsidRPr="00FF3EB6">
        <w:t>1</w:t>
      </w:r>
      <w:r w:rsidRPr="00FF3EB6">
        <w:t xml:space="preserve"> hodin po odběru</w:t>
      </w:r>
    </w:p>
    <w:p w:rsidR="00D12716" w:rsidRPr="00FF3EB6" w:rsidRDefault="00D12716" w:rsidP="00425D52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425D52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</w:t>
      </w:r>
    </w:p>
    <w:p w:rsidR="00D12716" w:rsidRPr="00FF3EB6" w:rsidRDefault="00D12716" w:rsidP="00425D52">
      <w:r w:rsidRPr="00FF3EB6">
        <w:rPr>
          <w:b/>
          <w:u w:val="single"/>
        </w:rPr>
        <w:t>Dostupnost</w:t>
      </w:r>
      <w:r w:rsidRPr="00FF3EB6">
        <w:t>: vitální indikace do 60 minut, statim + normal do 120 minut (nepřetržitě)</w:t>
      </w:r>
    </w:p>
    <w:p w:rsidR="00D12716" w:rsidRPr="00FF3EB6" w:rsidRDefault="00D12716" w:rsidP="00425D52">
      <w:pPr>
        <w:rPr>
          <w:b/>
          <w:iCs/>
          <w:u w:val="single"/>
        </w:rPr>
      </w:pPr>
      <w:r w:rsidRPr="00FF3EB6">
        <w:rPr>
          <w:b/>
          <w:iCs/>
          <w:u w:val="single"/>
        </w:rPr>
        <w:t>Hodnocení:</w:t>
      </w:r>
      <w:r w:rsidRPr="00FF3EB6">
        <w:rPr>
          <w:iCs/>
        </w:rPr>
        <w:t xml:space="preserve"> výsledek v mg/l</w:t>
      </w:r>
    </w:p>
    <w:p w:rsidR="00D12716" w:rsidRPr="00FF3EB6" w:rsidRDefault="00D12716" w:rsidP="00425D52">
      <w:pPr>
        <w:rPr>
          <w:iCs/>
          <w:szCs w:val="22"/>
        </w:rPr>
      </w:pPr>
      <w:r w:rsidRPr="00FF3EB6">
        <w:rPr>
          <w:b/>
          <w:iCs/>
          <w:u w:val="single"/>
        </w:rPr>
        <w:t>Fyziologické hodnoty</w:t>
      </w:r>
      <w:r w:rsidRPr="00FF3EB6">
        <w:rPr>
          <w:iCs/>
        </w:rPr>
        <w:t xml:space="preserve">: </w:t>
      </w:r>
      <w:r w:rsidRPr="00FF3EB6">
        <w:rPr>
          <w:szCs w:val="22"/>
        </w:rPr>
        <w:t>přihlíží se k aktuální léčbě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60" w:name="_Toc221103500"/>
      <w:r w:rsidRPr="00FF3EB6">
        <w:rPr>
          <w:color w:val="auto"/>
        </w:rPr>
        <w:lastRenderedPageBreak/>
        <w:t xml:space="preserve">Heinzova tělíska - mikroskopické </w:t>
      </w:r>
      <w:bookmarkEnd w:id="57"/>
      <w:r w:rsidRPr="00FF3EB6">
        <w:rPr>
          <w:color w:val="auto"/>
        </w:rPr>
        <w:t>(kvalitativní stanovení)</w:t>
      </w:r>
      <w:bookmarkEnd w:id="60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morfologie, tel. linka 5141, 5127, 5146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Požadavky na odběr</w:t>
      </w:r>
      <w:r w:rsidRPr="00FF3EB6">
        <w:t>: Materiál odebrat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6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6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6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Dostupnost:</w:t>
      </w:r>
      <w:r w:rsidRPr="00FF3EB6">
        <w:t xml:space="preserve"> normal do 24</w:t>
      </w:r>
      <w:r w:rsidR="00E22006" w:rsidRPr="00FF3EB6">
        <w:t>-48</w:t>
      </w:r>
      <w:r w:rsidRPr="00FF3EB6">
        <w:t xml:space="preserve"> hodin</w:t>
      </w:r>
      <w:r w:rsidR="003831FE" w:rsidRPr="00FF3EB6">
        <w:t xml:space="preserve"> ve všední pracovní dny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negativní nález Heinzových tělísek</w:t>
      </w:r>
    </w:p>
    <w:p w:rsidR="00FF3EB6" w:rsidRPr="00FF3EB6" w:rsidRDefault="00D12716" w:rsidP="006B3040">
      <w:pPr>
        <w:pStyle w:val="Nadpis2"/>
        <w:rPr>
          <w:color w:val="auto"/>
        </w:rPr>
      </w:pPr>
      <w:bookmarkStart w:id="61" w:name="_Toc294245438"/>
      <w:r w:rsidRPr="00FF3EB6">
        <w:rPr>
          <w:color w:val="auto"/>
        </w:rPr>
        <w:br w:type="page"/>
      </w:r>
    </w:p>
    <w:p w:rsidR="00FF3EB6" w:rsidRPr="00FF3EB6" w:rsidRDefault="00FF3EB6" w:rsidP="00FF3EB6">
      <w:pPr>
        <w:pStyle w:val="Nadpis2"/>
        <w:rPr>
          <w:color w:val="0000FF"/>
        </w:rPr>
      </w:pPr>
      <w:bookmarkStart w:id="62" w:name="_Toc221103501"/>
      <w:r w:rsidRPr="00FF3EB6">
        <w:rPr>
          <w:color w:val="0000FF"/>
        </w:rPr>
        <w:lastRenderedPageBreak/>
        <w:t>Heparinem indukovaná trombocytopenie (HIT)</w:t>
      </w:r>
      <w:bookmarkEnd w:id="62"/>
    </w:p>
    <w:p w:rsidR="00FF3EB6" w:rsidRP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Místo provádění metody</w:t>
      </w:r>
      <w:r w:rsidRPr="00FF3EB6">
        <w:rPr>
          <w:color w:val="0000FF"/>
        </w:rPr>
        <w:t>: úsek koagulací, tel. linka 5136</w:t>
      </w:r>
    </w:p>
    <w:p w:rsidR="00FF3EB6" w:rsidRPr="00FF3EB6" w:rsidRDefault="00FF3EB6" w:rsidP="00FF3EB6">
      <w:pPr>
        <w:widowControl w:val="0"/>
        <w:rPr>
          <w:snapToGrid w:val="0"/>
          <w:color w:val="0000FF"/>
        </w:rPr>
      </w:pPr>
      <w:r w:rsidRPr="00FF3EB6">
        <w:rPr>
          <w:b/>
          <w:color w:val="0000FF"/>
          <w:u w:val="single"/>
        </w:rPr>
        <w:t>Požadavky na odběr</w:t>
      </w:r>
      <w:r w:rsidRPr="00FF3EB6">
        <w:rPr>
          <w:color w:val="0000FF"/>
        </w:rPr>
        <w:t xml:space="preserve">: Materiál odebrat do zkumavky s 3,2% citrátem sodným (modrý uzávěr). </w:t>
      </w:r>
      <w:r w:rsidRPr="00FF3EB6">
        <w:rPr>
          <w:snapToGrid w:val="0"/>
          <w:color w:val="0000FF"/>
        </w:rPr>
        <w:t>Je nutné dodržovat odběr krve přesně po rysku pro zachování přesného poměru krve a protisrážlivého činidla Vzorek jemně promísit opakovaným převracením zkumavky, netřepat!</w:t>
      </w:r>
    </w:p>
    <w:p w:rsidR="00FF3EB6" w:rsidRPr="00FF3EB6" w:rsidRDefault="00FF3EB6" w:rsidP="00FF3EB6">
      <w:pPr>
        <w:widowControl w:val="0"/>
        <w:rPr>
          <w:snapToGrid w:val="0"/>
          <w:color w:val="0000FF"/>
        </w:rPr>
      </w:pPr>
      <w:r w:rsidRPr="00FF3EB6">
        <w:rPr>
          <w:snapToGrid w:val="0"/>
          <w:color w:val="0000FF"/>
        </w:rPr>
        <w:t>Nutno uvést antikoagulační léčbu.</w:t>
      </w:r>
    </w:p>
    <w:p w:rsid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Vyšetřovaný materiál</w:t>
      </w:r>
      <w:r w:rsidRPr="00FF3EB6">
        <w:rPr>
          <w:color w:val="0000FF"/>
        </w:rPr>
        <w:t xml:space="preserve">: plazma </w:t>
      </w:r>
    </w:p>
    <w:p w:rsidR="00FF3EB6" w:rsidRP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Použitá metoda</w:t>
      </w:r>
      <w:r>
        <w:rPr>
          <w:color w:val="0000FF"/>
        </w:rPr>
        <w:t>: latexová imunoturbidimetrie - LIA (automatický koagulometr)</w:t>
      </w:r>
    </w:p>
    <w:p w:rsidR="00FF3EB6" w:rsidRP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Transport</w:t>
      </w:r>
      <w:r w:rsidRPr="00FF3EB6">
        <w:rPr>
          <w:color w:val="0000FF"/>
        </w:rPr>
        <w:t xml:space="preserve">: odebraný materiál ihned transportovat do laboratoře, kde musí být zpracován do </w:t>
      </w:r>
      <w:r w:rsidR="00BE4A1A">
        <w:rPr>
          <w:color w:val="0000FF"/>
        </w:rPr>
        <w:t>4</w:t>
      </w:r>
      <w:r w:rsidRPr="00FF3EB6">
        <w:rPr>
          <w:color w:val="0000FF"/>
        </w:rPr>
        <w:t xml:space="preserve"> hodin po odběru</w:t>
      </w:r>
    </w:p>
    <w:p w:rsidR="00FF3EB6" w:rsidRP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Omezení</w:t>
      </w:r>
      <w:r w:rsidRPr="00FF3EB6">
        <w:rPr>
          <w:color w:val="0000FF"/>
        </w:rPr>
        <w:t>: materiál nelze zpracovat v případě, kdy:</w:t>
      </w:r>
    </w:p>
    <w:p w:rsidR="00FF3EB6" w:rsidRPr="00FF3EB6" w:rsidRDefault="00FF3EB6" w:rsidP="00FF3EB6">
      <w:pPr>
        <w:numPr>
          <w:ilvl w:val="0"/>
          <w:numId w:val="8"/>
        </w:numPr>
        <w:jc w:val="both"/>
        <w:rPr>
          <w:color w:val="0000FF"/>
        </w:rPr>
      </w:pPr>
      <w:r w:rsidRPr="00FF3EB6">
        <w:rPr>
          <w:color w:val="0000FF"/>
        </w:rPr>
        <w:t>krev je sražená</w:t>
      </w:r>
    </w:p>
    <w:p w:rsidR="00FF3EB6" w:rsidRPr="00FF3EB6" w:rsidRDefault="00FF3EB6" w:rsidP="00FF3EB6">
      <w:pPr>
        <w:numPr>
          <w:ilvl w:val="0"/>
          <w:numId w:val="8"/>
        </w:numPr>
        <w:jc w:val="both"/>
        <w:rPr>
          <w:color w:val="0000FF"/>
        </w:rPr>
      </w:pPr>
      <w:r w:rsidRPr="00FF3EB6">
        <w:rPr>
          <w:color w:val="0000FF"/>
        </w:rPr>
        <w:t>odběrová zkumavka je expirovaná</w:t>
      </w:r>
    </w:p>
    <w:p w:rsidR="00FF3EB6" w:rsidRPr="00FF3EB6" w:rsidRDefault="00FF3EB6" w:rsidP="00FF3EB6">
      <w:pPr>
        <w:numPr>
          <w:ilvl w:val="0"/>
          <w:numId w:val="8"/>
        </w:numPr>
        <w:jc w:val="both"/>
        <w:rPr>
          <w:color w:val="0000FF"/>
        </w:rPr>
      </w:pPr>
      <w:r w:rsidRPr="00FF3EB6">
        <w:rPr>
          <w:color w:val="0000FF"/>
        </w:rPr>
        <w:t>odběr není proveden po rysku odběrové zkumavky</w:t>
      </w:r>
    </w:p>
    <w:p w:rsidR="00FF3EB6" w:rsidRP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Interference</w:t>
      </w:r>
      <w:r w:rsidRPr="00FF3EB6">
        <w:rPr>
          <w:color w:val="0000FF"/>
        </w:rPr>
        <w:t>: v</w:t>
      </w:r>
      <w:r w:rsidRPr="00FF3EB6">
        <w:rPr>
          <w:snapToGrid w:val="0"/>
          <w:color w:val="0000FF"/>
        </w:rPr>
        <w:t xml:space="preserve">ýsledky </w:t>
      </w:r>
      <w:r w:rsidR="00852471">
        <w:rPr>
          <w:snapToGrid w:val="0"/>
          <w:color w:val="0000FF"/>
        </w:rPr>
        <w:t xml:space="preserve">nejsou ovlivněny hemoglobinem do 495 mg/dl, bilirubinem do 18 mg/dl, triglyceridy do 375 mg/dl a revmatoidním faktorem do 1000 IU/ml </w:t>
      </w:r>
    </w:p>
    <w:p w:rsidR="00FF3EB6" w:rsidRPr="00FF3EB6" w:rsidRDefault="00FF3EB6" w:rsidP="00FF3EB6">
      <w:pPr>
        <w:rPr>
          <w:color w:val="0000FF"/>
        </w:rPr>
      </w:pPr>
      <w:r w:rsidRPr="00FF3EB6">
        <w:rPr>
          <w:b/>
          <w:color w:val="0000FF"/>
          <w:u w:val="single"/>
        </w:rPr>
        <w:t>Dostupnost</w:t>
      </w:r>
      <w:r w:rsidRPr="00FF3EB6">
        <w:rPr>
          <w:color w:val="0000FF"/>
        </w:rPr>
        <w:t xml:space="preserve">: </w:t>
      </w:r>
      <w:r w:rsidR="00BE4A1A">
        <w:rPr>
          <w:color w:val="0000FF"/>
        </w:rPr>
        <w:t>s</w:t>
      </w:r>
      <w:r w:rsidRPr="00FF3EB6">
        <w:rPr>
          <w:color w:val="0000FF"/>
        </w:rPr>
        <w:t>tatim + normal do 120 minut</w:t>
      </w:r>
    </w:p>
    <w:p w:rsidR="00FF3EB6" w:rsidRPr="00FF3EB6" w:rsidRDefault="00FF3EB6" w:rsidP="00FF3EB6">
      <w:pPr>
        <w:rPr>
          <w:b/>
          <w:iCs/>
          <w:color w:val="0000FF"/>
          <w:u w:val="single"/>
        </w:rPr>
      </w:pPr>
      <w:r w:rsidRPr="00FF3EB6">
        <w:rPr>
          <w:b/>
          <w:iCs/>
          <w:color w:val="0000FF"/>
          <w:u w:val="single"/>
        </w:rPr>
        <w:t>Hodnocení:</w:t>
      </w:r>
      <w:r w:rsidRPr="00FF3EB6">
        <w:rPr>
          <w:iCs/>
          <w:color w:val="0000FF"/>
        </w:rPr>
        <w:t xml:space="preserve"> výsledek v</w:t>
      </w:r>
      <w:r>
        <w:rPr>
          <w:iCs/>
          <w:color w:val="0000FF"/>
        </w:rPr>
        <w:t> U/ml</w:t>
      </w:r>
    </w:p>
    <w:p w:rsidR="00FF3EB6" w:rsidRDefault="00FF3EB6" w:rsidP="00FF3EB6">
      <w:pPr>
        <w:rPr>
          <w:iCs/>
          <w:color w:val="0000FF"/>
          <w:szCs w:val="22"/>
        </w:rPr>
      </w:pPr>
      <w:r>
        <w:rPr>
          <w:b/>
          <w:iCs/>
          <w:color w:val="0000FF"/>
          <w:u w:val="single"/>
        </w:rPr>
        <w:t>Referenční meze</w:t>
      </w:r>
      <w:r w:rsidRPr="00FF3EB6">
        <w:rPr>
          <w:iCs/>
          <w:color w:val="0000FF"/>
        </w:rPr>
        <w:t xml:space="preserve">: </w:t>
      </w:r>
      <w:r>
        <w:rPr>
          <w:color w:val="0000FF"/>
          <w:szCs w:val="22"/>
        </w:rPr>
        <w:t>&lt; 1,0 Uml</w:t>
      </w:r>
    </w:p>
    <w:p w:rsidR="00FF3EB6" w:rsidRPr="00FF3EB6" w:rsidRDefault="00FF3EB6" w:rsidP="00FF3EB6">
      <w:pPr>
        <w:rPr>
          <w:iCs/>
          <w:color w:val="0000FF"/>
          <w:szCs w:val="22"/>
        </w:rPr>
      </w:pPr>
      <w:r w:rsidRPr="00FF3EB6">
        <w:rPr>
          <w:color w:val="0000FF"/>
          <w:sz w:val="18"/>
          <w:szCs w:val="18"/>
        </w:rPr>
        <w:t>Zdroj referenčního rozmezí dle doporučení výrobce</w:t>
      </w:r>
      <w:r w:rsidRPr="00FF3EB6">
        <w:rPr>
          <w:color w:val="0000FF"/>
        </w:rPr>
        <w:t>.</w:t>
      </w:r>
    </w:p>
    <w:p w:rsidR="00FF3EB6" w:rsidRPr="00FF3EB6" w:rsidRDefault="00FF3EB6" w:rsidP="00FF3EB6">
      <w:pPr>
        <w:rPr>
          <w:rFonts w:ascii="Cambria" w:hAnsi="Cambria"/>
          <w:color w:val="0000FF"/>
          <w:sz w:val="28"/>
          <w:szCs w:val="28"/>
        </w:rPr>
      </w:pPr>
      <w:r w:rsidRPr="00FF3EB6">
        <w:rPr>
          <w:color w:val="0000FF"/>
        </w:rPr>
        <w:br w:type="page"/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63" w:name="_Toc221103502"/>
      <w:r w:rsidRPr="00FF3EB6">
        <w:rPr>
          <w:color w:val="auto"/>
        </w:rPr>
        <w:lastRenderedPageBreak/>
        <w:t>dTT/dabigatran  - dilutovaný trombinový čas (Hemoclot trombin inhibitors) – stanovení hladiny dabigatranu na základě anti IIa aktivity při léčbě přímým inhibitorem</w:t>
      </w:r>
      <w:bookmarkEnd w:id="63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 (dabigatran – Pradaxa).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 xml:space="preserve">: plazma 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chylozita plazmy,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týdne, v nutných případech po domluvě statim do 120 min</w:t>
      </w:r>
    </w:p>
    <w:p w:rsidR="00D12716" w:rsidRPr="00FF3EB6" w:rsidRDefault="00D12716" w:rsidP="0087649E">
      <w:pPr>
        <w:rPr>
          <w:b/>
          <w:iCs/>
          <w:u w:val="single"/>
        </w:rPr>
      </w:pPr>
      <w:r w:rsidRPr="00FF3EB6">
        <w:rPr>
          <w:b/>
          <w:iCs/>
          <w:u w:val="single"/>
        </w:rPr>
        <w:t>Hodnocení:</w:t>
      </w:r>
      <w:r w:rsidRPr="00FF3EB6">
        <w:rPr>
          <w:iCs/>
        </w:rPr>
        <w:t xml:space="preserve"> výsledek v µg/l</w:t>
      </w:r>
    </w:p>
    <w:p w:rsidR="00D12716" w:rsidRPr="00FF3EB6" w:rsidRDefault="00D12716" w:rsidP="0087649E">
      <w:pPr>
        <w:rPr>
          <w:iCs/>
          <w:szCs w:val="22"/>
        </w:rPr>
      </w:pPr>
      <w:r w:rsidRPr="00FF3EB6">
        <w:rPr>
          <w:b/>
          <w:iCs/>
          <w:u w:val="single"/>
        </w:rPr>
        <w:t>Fyziologické hodnoty</w:t>
      </w:r>
      <w:r w:rsidRPr="00FF3EB6">
        <w:rPr>
          <w:iCs/>
        </w:rPr>
        <w:t xml:space="preserve">: </w:t>
      </w:r>
      <w:r w:rsidRPr="00FF3EB6">
        <w:rPr>
          <w:szCs w:val="22"/>
        </w:rPr>
        <w:t>přihlíží se k aktuální léčbě.</w:t>
      </w:r>
    </w:p>
    <w:p w:rsidR="00D12716" w:rsidRPr="00FF3EB6" w:rsidRDefault="00D12716" w:rsidP="0087649E"/>
    <w:p w:rsidR="004D6E50" w:rsidRPr="00FF3EB6" w:rsidRDefault="00D12716" w:rsidP="004D6E5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64" w:name="_Toc294245439"/>
      <w:bookmarkEnd w:id="61"/>
      <w:r w:rsidRPr="00FF3EB6">
        <w:rPr>
          <w:color w:val="auto"/>
        </w:rPr>
        <w:lastRenderedPageBreak/>
        <w:t xml:space="preserve"> </w:t>
      </w:r>
      <w:bookmarkStart w:id="65" w:name="_Toc221103503"/>
      <w:r w:rsidR="004D6E50" w:rsidRPr="00FF3EB6">
        <w:rPr>
          <w:color w:val="auto"/>
        </w:rPr>
        <w:t>ICIS skóre- Intensive Care infection Score</w:t>
      </w:r>
      <w:bookmarkEnd w:id="65"/>
    </w:p>
    <w:p w:rsidR="004D6E50" w:rsidRPr="00FF3EB6" w:rsidRDefault="004D6E50" w:rsidP="004D6E50">
      <w:r w:rsidRPr="00FF3EB6">
        <w:rPr>
          <w:b/>
          <w:u w:val="single"/>
        </w:rPr>
        <w:t>Místo provádění metody</w:t>
      </w:r>
      <w:r w:rsidRPr="00FF3EB6">
        <w:t>: úsek krevních obrazů, tel. linka 5134, 5132</w:t>
      </w:r>
    </w:p>
    <w:p w:rsidR="004D6E50" w:rsidRPr="00FF3EB6" w:rsidRDefault="004D6E50" w:rsidP="004D6E50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1A688C" w:rsidRPr="00FF3EB6" w:rsidRDefault="004D6E50" w:rsidP="004D6E50">
      <w:r w:rsidRPr="00FF3EB6">
        <w:rPr>
          <w:b/>
          <w:u w:val="single"/>
        </w:rPr>
        <w:t>Vyšetřovaný materiál</w:t>
      </w:r>
      <w:r w:rsidRPr="00FF3EB6">
        <w:t>: venosní krev</w:t>
      </w:r>
    </w:p>
    <w:p w:rsidR="004D6E50" w:rsidRPr="00FF3EB6" w:rsidRDefault="004D6E50" w:rsidP="004D6E50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4D6E50" w:rsidRPr="00FF3EB6" w:rsidRDefault="004D6E50" w:rsidP="004D6E50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4D6E50" w:rsidRPr="00FF3EB6" w:rsidRDefault="004D6E50" w:rsidP="00F12DB3">
      <w:pPr>
        <w:numPr>
          <w:ilvl w:val="0"/>
          <w:numId w:val="23"/>
        </w:numPr>
        <w:jc w:val="both"/>
      </w:pPr>
      <w:r w:rsidRPr="00FF3EB6">
        <w:t>krev je sražená</w:t>
      </w:r>
    </w:p>
    <w:p w:rsidR="004D6E50" w:rsidRPr="00FF3EB6" w:rsidRDefault="004D6E50" w:rsidP="00F12DB3">
      <w:pPr>
        <w:numPr>
          <w:ilvl w:val="0"/>
          <w:numId w:val="23"/>
        </w:numPr>
        <w:jc w:val="both"/>
      </w:pPr>
      <w:r w:rsidRPr="00FF3EB6">
        <w:t>odběrová zkumavka je exspirovaná</w:t>
      </w:r>
    </w:p>
    <w:p w:rsidR="004D6E50" w:rsidRPr="00FF3EB6" w:rsidRDefault="004D6E50" w:rsidP="00F12DB3">
      <w:pPr>
        <w:numPr>
          <w:ilvl w:val="0"/>
          <w:numId w:val="23"/>
        </w:numPr>
        <w:jc w:val="both"/>
      </w:pPr>
      <w:r w:rsidRPr="00FF3EB6">
        <w:t>odběr není proveden po rysku odběrové zkumavky</w:t>
      </w:r>
    </w:p>
    <w:p w:rsidR="004D6E50" w:rsidRPr="00FF3EB6" w:rsidRDefault="004D6E50" w:rsidP="004D6E50">
      <w:pPr>
        <w:rPr>
          <w:b/>
          <w:u w:val="single"/>
        </w:rPr>
      </w:pPr>
      <w:r w:rsidRPr="00FF3EB6">
        <w:rPr>
          <w:b/>
          <w:u w:val="single"/>
        </w:rPr>
        <w:t>Kontraindikace:</w:t>
      </w:r>
    </w:p>
    <w:p w:rsidR="004D6E50" w:rsidRPr="00FF3EB6" w:rsidRDefault="004D6E50" w:rsidP="00F12DB3">
      <w:pPr>
        <w:pStyle w:val="Odstavecseseznamem"/>
        <w:numPr>
          <w:ilvl w:val="0"/>
          <w:numId w:val="62"/>
        </w:numPr>
      </w:pPr>
      <w:r w:rsidRPr="00FF3EB6">
        <w:t xml:space="preserve">u dětí </w:t>
      </w:r>
    </w:p>
    <w:p w:rsidR="004D6E50" w:rsidRPr="00FF3EB6" w:rsidRDefault="004D6E50" w:rsidP="00F12DB3">
      <w:pPr>
        <w:pStyle w:val="Odstavecseseznamem"/>
        <w:numPr>
          <w:ilvl w:val="0"/>
          <w:numId w:val="62"/>
        </w:numPr>
      </w:pPr>
      <w:r w:rsidRPr="00FF3EB6">
        <w:t>u hematologických pacientů</w:t>
      </w:r>
    </w:p>
    <w:p w:rsidR="004D6E50" w:rsidRPr="00FF3EB6" w:rsidRDefault="004D6E50" w:rsidP="00F12DB3">
      <w:pPr>
        <w:pStyle w:val="Odstavecseseznamem"/>
        <w:numPr>
          <w:ilvl w:val="0"/>
          <w:numId w:val="62"/>
        </w:numPr>
      </w:pPr>
      <w:r w:rsidRPr="00FF3EB6">
        <w:t>u pacientů s orgánovou transplantací</w:t>
      </w:r>
    </w:p>
    <w:p w:rsidR="004D6E50" w:rsidRPr="00FF3EB6" w:rsidRDefault="004D6E50" w:rsidP="00F12DB3">
      <w:pPr>
        <w:pStyle w:val="Odstavecseseznamem"/>
        <w:numPr>
          <w:ilvl w:val="0"/>
          <w:numId w:val="62"/>
        </w:numPr>
      </w:pPr>
      <w:r w:rsidRPr="00FF3EB6">
        <w:t>u pacientů užívající imunomodulační léčbu</w:t>
      </w:r>
    </w:p>
    <w:p w:rsidR="004D6E50" w:rsidRPr="00FF3EB6" w:rsidRDefault="004D6E50" w:rsidP="004D6E50">
      <w:pPr>
        <w:spacing w:line="240" w:lineRule="auto"/>
        <w:ind w:left="624"/>
      </w:pPr>
    </w:p>
    <w:p w:rsidR="004D6E50" w:rsidRPr="00FF3EB6" w:rsidRDefault="004D6E50" w:rsidP="004D6E50">
      <w:r w:rsidRPr="00FF3EB6">
        <w:rPr>
          <w:b/>
          <w:u w:val="single"/>
        </w:rPr>
        <w:t>Dostupnost</w:t>
      </w:r>
      <w:r w:rsidRPr="00FF3EB6">
        <w:t>: vitální indikace do 30 minut, statim do 120 min, normal do 24 hodin</w:t>
      </w:r>
    </w:p>
    <w:p w:rsidR="004D6E50" w:rsidRPr="00FF3EB6" w:rsidRDefault="004D6E50" w:rsidP="004D6E50">
      <w:pPr>
        <w:widowControl w:val="0"/>
        <w:rPr>
          <w:snapToGrid w:val="0"/>
          <w:szCs w:val="28"/>
        </w:rPr>
      </w:pPr>
      <w:r w:rsidRPr="00FF3EB6">
        <w:rPr>
          <w:b/>
          <w:snapToGrid w:val="0"/>
          <w:szCs w:val="28"/>
          <w:u w:val="single"/>
        </w:rPr>
        <w:t xml:space="preserve">Hodnocení / Fyziologické hodnoty: </w:t>
      </w:r>
      <w:r w:rsidRPr="00FF3EB6">
        <w:rPr>
          <w:snapToGrid w:val="0"/>
          <w:szCs w:val="28"/>
        </w:rPr>
        <w:t xml:space="preserve">0-3 nízké riziko </w:t>
      </w:r>
      <w:r w:rsidR="001A688C" w:rsidRPr="00FF3EB6">
        <w:rPr>
          <w:snapToGrid w:val="0"/>
          <w:szCs w:val="28"/>
        </w:rPr>
        <w:t>septického stavu</w:t>
      </w:r>
      <w:r w:rsidRPr="00FF3EB6">
        <w:rPr>
          <w:snapToGrid w:val="0"/>
          <w:szCs w:val="28"/>
        </w:rPr>
        <w:t xml:space="preserve"> </w:t>
      </w:r>
    </w:p>
    <w:p w:rsidR="004D6E50" w:rsidRPr="00FF3EB6" w:rsidRDefault="004D6E50" w:rsidP="004D6E50">
      <w:pPr>
        <w:widowControl w:val="0"/>
        <w:rPr>
          <w:snapToGrid w:val="0"/>
          <w:szCs w:val="28"/>
        </w:rPr>
      </w:pPr>
      <w:r w:rsidRPr="00FF3EB6">
        <w:rPr>
          <w:snapToGrid w:val="0"/>
          <w:szCs w:val="28"/>
        </w:rPr>
        <w:tab/>
      </w:r>
      <w:r w:rsidRPr="00FF3EB6">
        <w:rPr>
          <w:snapToGrid w:val="0"/>
          <w:szCs w:val="28"/>
        </w:rPr>
        <w:tab/>
      </w:r>
      <w:r w:rsidRPr="00FF3EB6">
        <w:rPr>
          <w:snapToGrid w:val="0"/>
          <w:szCs w:val="28"/>
        </w:rPr>
        <w:tab/>
        <w:t xml:space="preserve">                     </w:t>
      </w:r>
      <w:r w:rsidR="001A688C" w:rsidRPr="00FF3EB6">
        <w:rPr>
          <w:snapToGrid w:val="0"/>
          <w:szCs w:val="28"/>
        </w:rPr>
        <w:t xml:space="preserve"> ≥ 4 vyšší riziko rozvoje septického stavu </w:t>
      </w:r>
    </w:p>
    <w:p w:rsidR="00D12716" w:rsidRPr="00FF3EB6" w:rsidRDefault="00D12716" w:rsidP="006B3040">
      <w:pPr>
        <w:pStyle w:val="Nadpis2"/>
        <w:rPr>
          <w:color w:val="auto"/>
        </w:rPr>
      </w:pPr>
    </w:p>
    <w:p w:rsidR="004D6E50" w:rsidRPr="00FF3EB6" w:rsidRDefault="004D6E50" w:rsidP="006B3040">
      <w:pPr>
        <w:pStyle w:val="Nadpis2"/>
        <w:rPr>
          <w:color w:val="auto"/>
        </w:rPr>
      </w:pPr>
    </w:p>
    <w:p w:rsidR="004D6E50" w:rsidRPr="00FF3EB6" w:rsidRDefault="004D6E50" w:rsidP="006B3040">
      <w:pPr>
        <w:pStyle w:val="Nadpis2"/>
        <w:rPr>
          <w:color w:val="auto"/>
        </w:rPr>
      </w:pPr>
    </w:p>
    <w:p w:rsidR="004D6E50" w:rsidRPr="00FF3EB6" w:rsidRDefault="004D6E50" w:rsidP="006B3040">
      <w:pPr>
        <w:pStyle w:val="Nadpis2"/>
        <w:rPr>
          <w:color w:val="auto"/>
        </w:rPr>
      </w:pPr>
    </w:p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1A688C" w:rsidRPr="00FF3EB6" w:rsidRDefault="001A688C" w:rsidP="001A688C"/>
    <w:p w:rsidR="004D6E50" w:rsidRPr="00FF3EB6" w:rsidRDefault="004D6E50" w:rsidP="006B3040">
      <w:pPr>
        <w:pStyle w:val="Nadpis2"/>
        <w:rPr>
          <w:color w:val="auto"/>
        </w:rPr>
      </w:pPr>
    </w:p>
    <w:p w:rsidR="001A688C" w:rsidRPr="00FF3EB6" w:rsidRDefault="001A688C" w:rsidP="001A688C"/>
    <w:p w:rsidR="00D12716" w:rsidRPr="00FF3EB6" w:rsidRDefault="00D12716" w:rsidP="006B3040">
      <w:pPr>
        <w:pStyle w:val="Nadpis2"/>
        <w:rPr>
          <w:color w:val="auto"/>
        </w:rPr>
      </w:pPr>
      <w:bookmarkStart w:id="66" w:name="_Toc221103504"/>
      <w:r w:rsidRPr="00FF3EB6">
        <w:rPr>
          <w:color w:val="auto"/>
        </w:rPr>
        <w:lastRenderedPageBreak/>
        <w:t>Inhibitor faktoru VIII</w:t>
      </w:r>
      <w:bookmarkEnd w:id="64"/>
      <w:r w:rsidRPr="00FF3EB6">
        <w:rPr>
          <w:color w:val="auto"/>
        </w:rPr>
        <w:t xml:space="preserve"> (</w:t>
      </w:r>
      <w:r w:rsidR="00852471" w:rsidRPr="00852471">
        <w:rPr>
          <w:color w:val="0000FF"/>
        </w:rPr>
        <w:t>modifikovaná  Nijmegen</w:t>
      </w:r>
      <w:r w:rsidR="00852471">
        <w:rPr>
          <w:color w:val="auto"/>
        </w:rPr>
        <w:t xml:space="preserve"> - </w:t>
      </w:r>
      <w:r w:rsidRPr="00FF3EB6">
        <w:rPr>
          <w:color w:val="auto"/>
        </w:rPr>
        <w:t>Bethesda metoda)</w:t>
      </w:r>
      <w:bookmarkEnd w:id="66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7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7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7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1x týdně (čtvrtek) při dostatečném počtu vzorků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Hodnocení / Fyziologické hodnoty</w:t>
      </w:r>
      <w:r w:rsidRPr="00FF3EB6">
        <w:t xml:space="preserve">: </w:t>
      </w:r>
      <w:r w:rsidR="00174E61">
        <w:t xml:space="preserve">0,0 – </w:t>
      </w:r>
      <w:r w:rsidRPr="00174E61">
        <w:rPr>
          <w:snapToGrid w:val="0"/>
          <w:color w:val="0000FF"/>
        </w:rPr>
        <w:t>0,</w:t>
      </w:r>
      <w:r w:rsidR="00852471" w:rsidRPr="00174E61">
        <w:rPr>
          <w:snapToGrid w:val="0"/>
          <w:color w:val="0000FF"/>
        </w:rPr>
        <w:t>5</w:t>
      </w:r>
      <w:r w:rsidRPr="00FF3EB6">
        <w:rPr>
          <w:snapToGrid w:val="0"/>
        </w:rPr>
        <w:t xml:space="preserve">  B.U./ml </w:t>
      </w:r>
    </w:p>
    <w:p w:rsidR="00487DB0" w:rsidRPr="00FF3EB6" w:rsidRDefault="00487DB0" w:rsidP="0087649E">
      <w:pPr>
        <w:rPr>
          <w:snapToGrid w:val="0"/>
        </w:rPr>
      </w:pPr>
    </w:p>
    <w:p w:rsidR="00D12716" w:rsidRPr="00FF3EB6" w:rsidRDefault="00487DB0" w:rsidP="0087649E">
      <w:pPr>
        <w:rPr>
          <w:sz w:val="18"/>
          <w:szCs w:val="18"/>
        </w:rPr>
      </w:pPr>
      <w:r w:rsidRPr="00FF3EB6">
        <w:rPr>
          <w:sz w:val="18"/>
          <w:szCs w:val="18"/>
        </w:rPr>
        <w:t>Fyziologické rozmezí dle České hematologické společnosti ČLS JEP.</w:t>
      </w:r>
    </w:p>
    <w:p w:rsidR="00487DB0" w:rsidRPr="00FF3EB6" w:rsidRDefault="00487DB0" w:rsidP="0087649E">
      <w:pPr>
        <w:rPr>
          <w:snapToGrid w:val="0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67" w:name="_Toc294245440"/>
      <w:bookmarkStart w:id="68" w:name="_Toc17701997"/>
      <w:bookmarkStart w:id="69" w:name="_Toc221103505"/>
      <w:r w:rsidRPr="00FF3EB6">
        <w:rPr>
          <w:color w:val="auto"/>
        </w:rPr>
        <w:lastRenderedPageBreak/>
        <w:t>Inhibitor faktoru IX</w:t>
      </w:r>
      <w:bookmarkEnd w:id="67"/>
      <w:r w:rsidRPr="00FF3EB6">
        <w:rPr>
          <w:color w:val="auto"/>
        </w:rPr>
        <w:t xml:space="preserve"> (Bethesda metoda)</w:t>
      </w:r>
      <w:bookmarkEnd w:id="68"/>
      <w:bookmarkEnd w:id="69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1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1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1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1x týdně (čtvrtek) při dostatečném počtu vzorků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Hodnocení / Fyziologické hodnoty</w:t>
      </w:r>
      <w:r w:rsidRPr="00FF3EB6">
        <w:t xml:space="preserve">: </w:t>
      </w:r>
      <w:r w:rsidR="00174E61">
        <w:t>0,0 –</w:t>
      </w:r>
      <w:r w:rsidRPr="00FF3EB6">
        <w:t xml:space="preserve"> </w:t>
      </w:r>
      <w:r w:rsidR="00174E61">
        <w:rPr>
          <w:snapToGrid w:val="0"/>
        </w:rPr>
        <w:t xml:space="preserve">0,8  B.U./ml </w:t>
      </w:r>
    </w:p>
    <w:p w:rsidR="00B61BB9" w:rsidRPr="00852471" w:rsidRDefault="00487DB0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Fyziologické rozmezí dle</w:t>
      </w:r>
      <w:r w:rsidR="00B61BB9" w:rsidRPr="00852471">
        <w:rPr>
          <w:sz w:val="18"/>
          <w:szCs w:val="18"/>
        </w:rPr>
        <w:t xml:space="preserve"> České hematologické společnosti ČLS JEP.</w:t>
      </w:r>
    </w:p>
    <w:p w:rsidR="006C4887" w:rsidRPr="00FF3EB6" w:rsidRDefault="006C4887" w:rsidP="006C4887">
      <w:pPr>
        <w:pStyle w:val="Nadpis2"/>
        <w:rPr>
          <w:color w:val="auto"/>
        </w:rPr>
      </w:pPr>
    </w:p>
    <w:p w:rsidR="006C4887" w:rsidRPr="00FF3EB6" w:rsidRDefault="006C4887" w:rsidP="006C4887">
      <w:pPr>
        <w:pStyle w:val="Nadpis2"/>
        <w:rPr>
          <w:color w:val="auto"/>
        </w:rPr>
      </w:pPr>
    </w:p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>
      <w:pPr>
        <w:pStyle w:val="Nadpis2"/>
        <w:rPr>
          <w:color w:val="auto"/>
        </w:rPr>
      </w:pPr>
    </w:p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>
      <w:pPr>
        <w:pStyle w:val="Nadpis2"/>
        <w:rPr>
          <w:color w:val="auto"/>
        </w:rPr>
      </w:pPr>
    </w:p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/>
    <w:p w:rsidR="006C4887" w:rsidRPr="00FF3EB6" w:rsidRDefault="006C4887" w:rsidP="006C4887">
      <w:pPr>
        <w:pStyle w:val="Nadpis2"/>
        <w:rPr>
          <w:color w:val="auto"/>
        </w:rPr>
      </w:pPr>
      <w:bookmarkStart w:id="70" w:name="_Toc221103506"/>
      <w:r w:rsidRPr="00FF3EB6">
        <w:rPr>
          <w:color w:val="auto"/>
        </w:rPr>
        <w:lastRenderedPageBreak/>
        <w:t>I/T index</w:t>
      </w:r>
      <w:bookmarkEnd w:id="70"/>
      <w:r w:rsidRPr="00FF3EB6">
        <w:rPr>
          <w:color w:val="auto"/>
        </w:rPr>
        <w:t xml:space="preserve"> </w:t>
      </w:r>
    </w:p>
    <w:p w:rsidR="006C4887" w:rsidRPr="00FF3EB6" w:rsidRDefault="006C4887" w:rsidP="006C4887">
      <w:r w:rsidRPr="00FF3EB6">
        <w:rPr>
          <w:b/>
          <w:u w:val="single"/>
        </w:rPr>
        <w:t>Místo provádění metody</w:t>
      </w:r>
      <w:r w:rsidRPr="00FF3EB6">
        <w:t>: úsek morfologie, tel. linka 5132, 5134</w:t>
      </w:r>
    </w:p>
    <w:p w:rsidR="006C4887" w:rsidRPr="00FF3EB6" w:rsidRDefault="006C4887" w:rsidP="006C4887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Požadavky na odběr</w:t>
      </w:r>
      <w:r w:rsidRPr="00FF3EB6">
        <w:t>: Materiál odebrat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6C4887" w:rsidRPr="00FF3EB6" w:rsidRDefault="006C4887" w:rsidP="006C4887"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6C4887" w:rsidRPr="00FF3EB6" w:rsidRDefault="006C4887" w:rsidP="006C4887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6C4887" w:rsidRPr="00FF3EB6" w:rsidRDefault="006C4887" w:rsidP="006C4887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6C4887" w:rsidRPr="00FF3EB6" w:rsidRDefault="006C4887" w:rsidP="00F12DB3">
      <w:pPr>
        <w:numPr>
          <w:ilvl w:val="0"/>
          <w:numId w:val="52"/>
        </w:numPr>
        <w:jc w:val="both"/>
      </w:pPr>
      <w:r w:rsidRPr="00FF3EB6">
        <w:t>krev je sražená</w:t>
      </w:r>
    </w:p>
    <w:p w:rsidR="006C4887" w:rsidRPr="00FF3EB6" w:rsidRDefault="006C4887" w:rsidP="00F12DB3">
      <w:pPr>
        <w:numPr>
          <w:ilvl w:val="0"/>
          <w:numId w:val="52"/>
        </w:numPr>
        <w:jc w:val="both"/>
      </w:pPr>
      <w:r w:rsidRPr="00FF3EB6">
        <w:t>odběrová zkumavka je exspirovaná</w:t>
      </w:r>
    </w:p>
    <w:p w:rsidR="006C4887" w:rsidRPr="00FF3EB6" w:rsidRDefault="006C4887" w:rsidP="00F12DB3">
      <w:pPr>
        <w:numPr>
          <w:ilvl w:val="0"/>
          <w:numId w:val="52"/>
        </w:numPr>
        <w:jc w:val="both"/>
      </w:pPr>
      <w:r w:rsidRPr="00FF3EB6">
        <w:t>odběr není proveden po rysku odběrové zkumavky</w:t>
      </w:r>
    </w:p>
    <w:p w:rsidR="006C4887" w:rsidRPr="00FF3EB6" w:rsidRDefault="006C4887" w:rsidP="006C4887">
      <w:r w:rsidRPr="00FF3EB6">
        <w:rPr>
          <w:b/>
          <w:u w:val="single"/>
        </w:rPr>
        <w:t>Dostupnost</w:t>
      </w:r>
      <w:r w:rsidRPr="00FF3EB6">
        <w:t>: statim do 3 hodin (mimo pohotovostní službu), normal do 24 hodin. I/T index je automaticky součástí výsledků mikroskopického hodnocení leukocytů u pacientů z neonatologického oddělení. V případě indikace mimo neonatologické odd. lze doobjednat na l. 5132 nebo 5134.</w:t>
      </w:r>
    </w:p>
    <w:p w:rsidR="006C4887" w:rsidRPr="00FF3EB6" w:rsidRDefault="006C4887" w:rsidP="006C4887">
      <w:pPr>
        <w:widowControl w:val="0"/>
        <w:rPr>
          <w:snapToGrid w:val="0"/>
          <w:szCs w:val="28"/>
        </w:rPr>
      </w:pPr>
      <w:r w:rsidRPr="00FF3EB6">
        <w:rPr>
          <w:b/>
          <w:snapToGrid w:val="0"/>
          <w:szCs w:val="28"/>
          <w:u w:val="single"/>
        </w:rPr>
        <w:t>Hodnocení / fyziologické hodnoty</w:t>
      </w:r>
      <w:r w:rsidRPr="00FF3EB6">
        <w:rPr>
          <w:snapToGrid w:val="0"/>
          <w:szCs w:val="28"/>
        </w:rPr>
        <w:t xml:space="preserve">: </w:t>
      </w:r>
      <w:r w:rsidRPr="00FF3EB6">
        <w:rPr>
          <w:rFonts w:ascii="Calibri" w:hAnsi="Calibri" w:cs="Calibri"/>
          <w:snapToGrid w:val="0"/>
          <w:szCs w:val="28"/>
        </w:rPr>
        <w:t>&lt;</w:t>
      </w:r>
      <w:r w:rsidRPr="00FF3EB6">
        <w:rPr>
          <w:snapToGrid w:val="0"/>
          <w:szCs w:val="28"/>
        </w:rPr>
        <w:t>0,20</w:t>
      </w:r>
    </w:p>
    <w:p w:rsidR="006C4887" w:rsidRPr="00FF3EB6" w:rsidRDefault="006C4887" w:rsidP="0087649E">
      <w:pPr>
        <w:rPr>
          <w:snapToGrid w:val="0"/>
        </w:rPr>
      </w:pPr>
    </w:p>
    <w:p w:rsidR="006C4887" w:rsidRPr="00FF3EB6" w:rsidRDefault="006C4887" w:rsidP="006B3040">
      <w:pPr>
        <w:pStyle w:val="Nadpis2"/>
        <w:rPr>
          <w:color w:val="auto"/>
        </w:rPr>
      </w:pPr>
      <w:bookmarkStart w:id="71" w:name="_Toc294245441"/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6C4887" w:rsidRPr="00FF3EB6" w:rsidRDefault="006C4887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72" w:name="_Toc294245442"/>
      <w:bookmarkStart w:id="73" w:name="_Toc221103507"/>
      <w:bookmarkEnd w:id="71"/>
      <w:r w:rsidRPr="00FF3EB6">
        <w:rPr>
          <w:color w:val="auto"/>
        </w:rPr>
        <w:lastRenderedPageBreak/>
        <w:t>Kostní dřeň – mikroskopické vyšetření</w:t>
      </w:r>
      <w:bookmarkEnd w:id="72"/>
      <w:bookmarkEnd w:id="73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morfologie, tel. linka 5141, 5127</w:t>
      </w:r>
    </w:p>
    <w:p w:rsidR="00D12716" w:rsidRPr="00FF3E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 xml:space="preserve">: </w:t>
      </w:r>
      <w:r w:rsidRPr="00FF3EB6">
        <w:rPr>
          <w:snapToGrid w:val="0"/>
        </w:rPr>
        <w:t>Aspirát kostní dřeně ze stříkačky se natře na podložní sklíčka a nechá se zaschnout.</w:t>
      </w:r>
    </w:p>
    <w:p w:rsidR="00D12716" w:rsidRPr="00FF3E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  <w:szCs w:val="20"/>
        </w:rPr>
      </w:pPr>
      <w:r w:rsidRPr="00FF3EB6">
        <w:rPr>
          <w:b/>
          <w:snapToGrid w:val="0"/>
          <w:u w:val="single"/>
        </w:rPr>
        <w:t>Vyšetřovaný materiál</w:t>
      </w:r>
      <w:r w:rsidRPr="00FF3EB6">
        <w:rPr>
          <w:snapToGrid w:val="0"/>
        </w:rPr>
        <w:t>: nátěr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dříve, než za 1 hodinu po odběru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 xml:space="preserve">: </w:t>
      </w:r>
    </w:p>
    <w:p w:rsidR="00D12716" w:rsidRPr="00FF3EB6" w:rsidRDefault="00D12716" w:rsidP="00F12DB3">
      <w:pPr>
        <w:numPr>
          <w:ilvl w:val="0"/>
          <w:numId w:val="19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Cs w:val="22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19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statim po dohodě s lékařem, normal do 7 dní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74" w:name="_Toc294245443"/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0"/>
        <w:gridCol w:w="1456"/>
        <w:gridCol w:w="1791"/>
        <w:gridCol w:w="1764"/>
        <w:gridCol w:w="1540"/>
      </w:tblGrid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Věk</w:t>
            </w:r>
          </w:p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≤2 dny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3 dny – 30 dnů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 měs – 2 roky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2 roky a více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Granulocytární řada</w:t>
            </w:r>
          </w:p>
        </w:tc>
        <w:tc>
          <w:tcPr>
            <w:tcW w:w="1456" w:type="dxa"/>
          </w:tcPr>
          <w:p w:rsidR="00D12716" w:rsidRPr="00FF3EB6" w:rsidRDefault="00D12716" w:rsidP="00DF25AD"/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Myeloblast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0,4 – 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Promyelocyt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5,0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Myelocyt neutrofilní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10,0 – 25,0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10,0 – 20,0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10,0 – 20,0 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10,0 – 20,0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Metamyelocyt neutrofilní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6,0 – 16,0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6,0 – 16,0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6,0 – 16,0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6,0 – 16, 0</w:t>
            </w:r>
          </w:p>
        </w:tc>
      </w:tr>
      <w:tr w:rsidR="00D12716" w:rsidRPr="00FF3EB6" w:rsidTr="003768D2">
        <w:trPr>
          <w:trHeight w:val="125"/>
        </w:trPr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Tyč neutrofilní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5,0 – 18,0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5,0 – 16,0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5,0 – 16,0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5,0 – 16,0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Segment neutrofilní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7,2 – 25,0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7,2 – 18,0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7,2 – 18,0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7,2 – 20,0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Total 1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45,0 – 65,0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45,0 – 55,0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45,0 – 55,0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50,0 – 60,0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Myelocyt eozinofilní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Metamyelocyt eozinofilní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Tyč eozinofilní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Segment eozinofilní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Total 2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 – 5,2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 – 5,2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 – 5,2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 – 5,2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Myelocyt bazofilní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lastRenderedPageBreak/>
              <w:t>Segment bazofilní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Total 3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 – 0,4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 – 0,4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 – 0,4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 – 0,4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Granulocytární řada Total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45,0 – 65,0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45,0 – 55,0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45,0 – 55,0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50,0 – 60,0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pPr>
              <w:rPr>
                <w:b/>
              </w:rPr>
            </w:pP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Granulocytární mitózy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Erytropoetická řada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Proerytroblast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0,4 – 2,0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0,4 – 2,0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0,4 – 2,0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2,0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Bazofilní erytroblast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0,4 – 3,2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0,4 – 3,2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0,4 – 3,2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0,4 – 3,2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Polychromatofilní erytroblast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 6,0 –  10,0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 6,0 – 10,0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6,0 – 10,0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6,0 – 18,0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Oxyfilní erytroblast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6,0 – 10,0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 6,0 – 18,0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 xml:space="preserve">  6,0 – 18,0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 xml:space="preserve">  6,0 – 18,0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Erytropoetická řada Total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10,0 – 18,0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14,0 – 24,0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16,0 – 24,0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16,0 – 28,0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tabs>
                <w:tab w:val="left" w:pos="1948"/>
              </w:tabs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tabs>
                <w:tab w:val="left" w:pos="1948"/>
              </w:tabs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Červené mitózy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Lymfocyty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10,0 – 18,0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15,0 – 30,0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15,0 – 35,0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14,0 – 25,0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Monocyty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0,8 – 5,2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0,8 – 5,2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0,8 – 5,2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0,8 – 5,2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Plazmatické buňky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0,0 – 5,0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0,0 – 5,0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0,0 – 5,0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0,0 – 5,0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Retikulum (makrofág)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0,0 – 1,2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0,0 – 1,2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0,0 – 1,2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0,0 – 1,2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Atypické buňky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0,0 – 0,0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0,0 – 0,0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0,0 – 0,0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0,0 – 0,0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Total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100,0%</w:t>
            </w: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100,0%</w:t>
            </w: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100,0%</w:t>
            </w: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  <w:r w:rsidRPr="00FF3EB6">
              <w:rPr>
                <w:b/>
                <w:szCs w:val="22"/>
              </w:rPr>
              <w:t>100,0%</w:t>
            </w: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Jiné buňky</w:t>
            </w:r>
          </w:p>
        </w:tc>
        <w:tc>
          <w:tcPr>
            <w:tcW w:w="1456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91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764" w:type="dxa"/>
          </w:tcPr>
          <w:p w:rsidR="00D12716" w:rsidRPr="00FF3EB6" w:rsidRDefault="00D12716" w:rsidP="003768D2">
            <w:pPr>
              <w:jc w:val="center"/>
            </w:pPr>
          </w:p>
        </w:tc>
        <w:tc>
          <w:tcPr>
            <w:tcW w:w="1540" w:type="dxa"/>
          </w:tcPr>
          <w:p w:rsidR="00D12716" w:rsidRPr="00FF3EB6" w:rsidRDefault="00D12716" w:rsidP="003768D2">
            <w:pPr>
              <w:jc w:val="center"/>
            </w:pPr>
          </w:p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Tkáňový bazofil</w:t>
            </w:r>
          </w:p>
        </w:tc>
        <w:tc>
          <w:tcPr>
            <w:tcW w:w="1456" w:type="dxa"/>
          </w:tcPr>
          <w:p w:rsidR="00D12716" w:rsidRPr="00FF3EB6" w:rsidRDefault="00D12716" w:rsidP="00DF25AD"/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>
            <w:r w:rsidRPr="00FF3EB6">
              <w:rPr>
                <w:szCs w:val="22"/>
              </w:rPr>
              <w:t>Holá jádra</w:t>
            </w:r>
          </w:p>
        </w:tc>
        <w:tc>
          <w:tcPr>
            <w:tcW w:w="1456" w:type="dxa"/>
          </w:tcPr>
          <w:p w:rsidR="00D12716" w:rsidRPr="00FF3EB6" w:rsidRDefault="00D12716" w:rsidP="00DF25AD"/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DF25AD"/>
        </w:tc>
        <w:tc>
          <w:tcPr>
            <w:tcW w:w="1456" w:type="dxa"/>
          </w:tcPr>
          <w:p w:rsidR="00D12716" w:rsidRPr="00FF3EB6" w:rsidRDefault="00D12716" w:rsidP="00DF25AD"/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Megakaryocyty</w:t>
            </w:r>
          </w:p>
        </w:tc>
        <w:tc>
          <w:tcPr>
            <w:tcW w:w="1456" w:type="dxa"/>
          </w:tcPr>
          <w:p w:rsidR="00D12716" w:rsidRPr="00FF3EB6" w:rsidRDefault="00D12716" w:rsidP="00DF25AD"/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  <w:tr w:rsidR="00D12716" w:rsidRPr="00FF3EB6" w:rsidTr="003768D2">
        <w:tc>
          <w:tcPr>
            <w:tcW w:w="3230" w:type="dxa"/>
          </w:tcPr>
          <w:p w:rsidR="00D12716" w:rsidRPr="00FF3EB6" w:rsidRDefault="00D12716" w:rsidP="003768D2">
            <w:pPr>
              <w:jc w:val="center"/>
              <w:rPr>
                <w:b/>
              </w:rPr>
            </w:pPr>
          </w:p>
        </w:tc>
        <w:tc>
          <w:tcPr>
            <w:tcW w:w="1456" w:type="dxa"/>
          </w:tcPr>
          <w:p w:rsidR="00D12716" w:rsidRPr="00FF3EB6" w:rsidRDefault="00D12716" w:rsidP="00DF25AD"/>
        </w:tc>
        <w:tc>
          <w:tcPr>
            <w:tcW w:w="1791" w:type="dxa"/>
          </w:tcPr>
          <w:p w:rsidR="00D12716" w:rsidRPr="00FF3EB6" w:rsidRDefault="00D12716" w:rsidP="00DF25AD"/>
        </w:tc>
        <w:tc>
          <w:tcPr>
            <w:tcW w:w="1764" w:type="dxa"/>
          </w:tcPr>
          <w:p w:rsidR="00D12716" w:rsidRPr="00FF3EB6" w:rsidRDefault="00D12716" w:rsidP="00DF25AD"/>
        </w:tc>
        <w:tc>
          <w:tcPr>
            <w:tcW w:w="1540" w:type="dxa"/>
          </w:tcPr>
          <w:p w:rsidR="00D12716" w:rsidRPr="00FF3EB6" w:rsidRDefault="00D12716" w:rsidP="00DF25AD"/>
        </w:tc>
      </w:tr>
    </w:tbl>
    <w:p w:rsidR="00D12716" w:rsidRPr="00FF3EB6" w:rsidRDefault="00D12716" w:rsidP="006B3040">
      <w:pPr>
        <w:pStyle w:val="Nadpis2"/>
        <w:rPr>
          <w:color w:val="auto"/>
        </w:rPr>
      </w:pPr>
      <w:bookmarkStart w:id="75" w:name="_Toc221103508"/>
      <w:r w:rsidRPr="00FF3EB6">
        <w:rPr>
          <w:color w:val="auto"/>
        </w:rPr>
        <w:lastRenderedPageBreak/>
        <w:t>Krevní buňky v tělních tekutinách – automatický analyzátor</w:t>
      </w:r>
      <w:bookmarkEnd w:id="74"/>
      <w:bookmarkEnd w:id="75"/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Místo provádění metody</w:t>
      </w:r>
      <w:r w:rsidRPr="00FF3EB6">
        <w:t>: úsek krevních obrazů, tel. linka 5134, 5132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Požadavky na odběr</w:t>
      </w:r>
      <w:r w:rsidRPr="00FF3EB6">
        <w:t xml:space="preserve">: </w:t>
      </w:r>
    </w:p>
    <w:p w:rsidR="00F74BAE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t xml:space="preserve">Dialyzát: Materiál se získává při dialýze pacienta. Do sterilních zkumavek se odebere </w:t>
      </w:r>
      <w:r w:rsidRPr="00FF3EB6">
        <w:br/>
        <w:t xml:space="preserve">5 ml tekutiny z vaku vypuštěného dialyzátu. Pro stanovení buněčných elementů se vzorek odebírá </w:t>
      </w:r>
      <w:r w:rsidRPr="00FF3EB6">
        <w:br/>
        <w:t>do speciálních odběrových zkumavek z umělé hmoty typu Vacuette s bílým uzávěrem</w:t>
      </w:r>
      <w:r w:rsidR="00F74BAE" w:rsidRPr="00FF3EB6">
        <w:t xml:space="preserve">. 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t>Punktát</w:t>
      </w:r>
      <w:r w:rsidRPr="00FF3EB6">
        <w:rPr>
          <w:i/>
        </w:rPr>
        <w:t xml:space="preserve">: </w:t>
      </w:r>
      <w:r w:rsidRPr="00FF3EB6">
        <w:t>Materiál se získává punkcí, kterou provádí lékař. Odebere se obvykle</w:t>
      </w:r>
      <w:r w:rsidRPr="00FF3EB6">
        <w:rPr>
          <w:u w:val="single"/>
        </w:rPr>
        <w:t xml:space="preserve"> </w:t>
      </w:r>
      <w:r w:rsidRPr="00FF3EB6">
        <w:t>1-2 ml punktované tekutiny do sterilních zkumavek. Pro stanovení buněčných elementů se vzorek odebírá do odběrových nádobek z umělé hmoty s K</w:t>
      </w:r>
      <w:r w:rsidRPr="00FF3EB6">
        <w:rPr>
          <w:szCs w:val="22"/>
          <w:vertAlign w:val="subscript"/>
        </w:rPr>
        <w:t>3</w:t>
      </w:r>
      <w:r w:rsidRPr="00FF3EB6">
        <w:t>EDTA v případě kontaminace periferní krví – červená barva punktované tekutiny (fialový uzávěr) nebo do zkumavek bez media (bílý uzávěr).</w:t>
      </w:r>
    </w:p>
    <w:p w:rsidR="00D12716" w:rsidRPr="00FF3EB6" w:rsidRDefault="00D12716" w:rsidP="00627735">
      <w:pPr>
        <w:widowControl w:val="0"/>
        <w:overflowPunct w:val="0"/>
        <w:autoSpaceDN w:val="0"/>
        <w:adjustRightInd w:val="0"/>
      </w:pPr>
      <w:r w:rsidRPr="00FF3EB6">
        <w:t>Ascites: Materiál se získává punkcí, kterou provádí lékař. Odebere se obvykle 1-2 ml punktované tekutiny (ascitu) do sterilních zkumavek. Pro stanovení buněčných elementů se vzorek odebírá do odběrových nádobek z umělé hmoty s K</w:t>
      </w:r>
      <w:r w:rsidRPr="00FF3EB6">
        <w:rPr>
          <w:szCs w:val="22"/>
          <w:vertAlign w:val="subscript"/>
        </w:rPr>
        <w:t>3</w:t>
      </w:r>
      <w:r w:rsidRPr="00FF3EB6">
        <w:t>EDTA v případě kontaminace periferní krví – červená barva punktované tekutiny (fialový uzávěr) nebo do zkumavek bez media (bílý uzávěr).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  <w:rPr>
          <w:i/>
        </w:rPr>
      </w:pP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punktát, dialyzát, ascites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materiál ihned transportovat do laboratoře (nutno vyšetřit co nejdříve po odběru), jinak dochází k rozpadu buněčných elementů, neposílat potrubní poštou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20"/>
        </w:numPr>
        <w:jc w:val="both"/>
      </w:pPr>
      <w:r w:rsidRPr="00FF3EB6">
        <w:t>vzorek je sražený</w:t>
      </w:r>
      <w:r w:rsidR="00903D2A" w:rsidRPr="00FF3EB6">
        <w:t xml:space="preserve"> nebo obsahuje částice tkání</w:t>
      </w:r>
    </w:p>
    <w:p w:rsidR="00D12716" w:rsidRPr="00FF3EB6" w:rsidRDefault="00D12716" w:rsidP="00F12DB3">
      <w:pPr>
        <w:numPr>
          <w:ilvl w:val="0"/>
          <w:numId w:val="20"/>
        </w:numPr>
        <w:jc w:val="both"/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20"/>
        </w:numPr>
        <w:jc w:val="both"/>
      </w:pPr>
      <w:r w:rsidRPr="00FF3EB6">
        <w:t>vzorek byl zaslán potrubní poštou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</w:t>
      </w:r>
    </w:p>
    <w:p w:rsidR="00D12716" w:rsidRPr="00FF3EB6" w:rsidRDefault="00D12716" w:rsidP="00F12DB3">
      <w:pPr>
        <w:numPr>
          <w:ilvl w:val="0"/>
          <w:numId w:val="21"/>
        </w:numPr>
        <w:jc w:val="both"/>
        <w:rPr>
          <w:snapToGrid w:val="0"/>
        </w:rPr>
      </w:pPr>
      <w:r w:rsidRPr="00FF3EB6">
        <w:rPr>
          <w:snapToGrid w:val="0"/>
        </w:rPr>
        <w:t>nešetrná manipulace s materiálem</w:t>
      </w:r>
    </w:p>
    <w:p w:rsidR="00D12716" w:rsidRPr="00FF3EB6" w:rsidRDefault="00D12716" w:rsidP="00F12DB3">
      <w:pPr>
        <w:numPr>
          <w:ilvl w:val="0"/>
          <w:numId w:val="21"/>
        </w:numPr>
        <w:jc w:val="both"/>
        <w:rPr>
          <w:snapToGrid w:val="0"/>
        </w:rPr>
      </w:pPr>
      <w:r w:rsidRPr="00FF3EB6">
        <w:rPr>
          <w:snapToGrid w:val="0"/>
        </w:rPr>
        <w:t>kontaminace plastové zkumavky</w:t>
      </w:r>
    </w:p>
    <w:p w:rsidR="00F74BAE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30 minut, </w:t>
      </w:r>
      <w:r w:rsidR="00903D2A" w:rsidRPr="00FF3EB6">
        <w:t>stati</w:t>
      </w:r>
      <w:r w:rsidR="00F74BAE" w:rsidRPr="00FF3EB6">
        <w:t>m a normál do 60 minut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F12DB3">
      <w:pPr>
        <w:widowControl w:val="0"/>
        <w:numPr>
          <w:ilvl w:val="0"/>
          <w:numId w:val="22"/>
        </w:numPr>
        <w:jc w:val="both"/>
        <w:rPr>
          <w:snapToGrid w:val="0"/>
        </w:rPr>
      </w:pPr>
      <w:r w:rsidRPr="00FF3EB6">
        <w:t xml:space="preserve">dialyzát: fyziologické hodnoty  </w:t>
      </w:r>
      <w:r w:rsidRPr="00FF3EB6">
        <w:rPr>
          <w:snapToGrid w:val="0"/>
        </w:rPr>
        <w:t>&lt; 0,3x10</w:t>
      </w:r>
      <w:r w:rsidRPr="00FF3EB6">
        <w:rPr>
          <w:snapToGrid w:val="0"/>
          <w:vertAlign w:val="superscript"/>
        </w:rPr>
        <w:t>9</w:t>
      </w:r>
      <w:r w:rsidRPr="00FF3EB6">
        <w:rPr>
          <w:snapToGrid w:val="0"/>
        </w:rPr>
        <w:t>/l leukocytů</w:t>
      </w:r>
    </w:p>
    <w:p w:rsidR="00D12716" w:rsidRPr="00FF3EB6" w:rsidRDefault="00D12716" w:rsidP="00F12DB3">
      <w:pPr>
        <w:widowControl w:val="0"/>
        <w:numPr>
          <w:ilvl w:val="0"/>
          <w:numId w:val="22"/>
        </w:numPr>
        <w:jc w:val="both"/>
        <w:rPr>
          <w:snapToGrid w:val="0"/>
        </w:rPr>
      </w:pPr>
      <w:r w:rsidRPr="00FF3EB6">
        <w:rPr>
          <w:snapToGrid w:val="0"/>
        </w:rPr>
        <w:t>ostatní punktáty: fyziologické hodnoty nelze stanovit, již přítomnost je patologií</w:t>
      </w:r>
    </w:p>
    <w:p w:rsidR="00D12716" w:rsidRPr="00FF3EB6" w:rsidRDefault="00D12716" w:rsidP="006B3040">
      <w:pPr>
        <w:pStyle w:val="Nadpis2"/>
        <w:rPr>
          <w:color w:val="auto"/>
        </w:rPr>
        <w:sectPr w:rsidR="00D12716" w:rsidRPr="00FF3EB6" w:rsidSect="00172B87">
          <w:pgSz w:w="11906" w:h="16838" w:code="9"/>
          <w:pgMar w:top="1134" w:right="1418" w:bottom="851" w:left="1418" w:header="567" w:footer="567" w:gutter="0"/>
          <w:cols w:space="708"/>
          <w:titlePg/>
          <w:docGrid w:linePitch="360"/>
        </w:sectPr>
      </w:pPr>
      <w:bookmarkStart w:id="76" w:name="_Toc294245446"/>
      <w:bookmarkStart w:id="77" w:name="_Toc294245447"/>
    </w:p>
    <w:p w:rsidR="00D12716" w:rsidRPr="00FF3EB6" w:rsidRDefault="00775741" w:rsidP="006B3040">
      <w:pPr>
        <w:pStyle w:val="Nadpis2"/>
        <w:rPr>
          <w:color w:val="auto"/>
        </w:rPr>
      </w:pPr>
      <w:bookmarkStart w:id="78" w:name="_Toc221103509"/>
      <w:r w:rsidRPr="00FF3EB6">
        <w:rPr>
          <w:color w:val="auto"/>
        </w:rPr>
        <w:lastRenderedPageBreak/>
        <w:t>Krevní obraz s</w:t>
      </w:r>
      <w:r w:rsidR="00D12716" w:rsidRPr="00FF3EB6">
        <w:rPr>
          <w:color w:val="auto"/>
        </w:rPr>
        <w:t xml:space="preserve"> diferenciál</w:t>
      </w:r>
      <w:bookmarkEnd w:id="76"/>
      <w:r w:rsidR="00D12716" w:rsidRPr="00FF3EB6">
        <w:rPr>
          <w:color w:val="auto"/>
        </w:rPr>
        <w:t>ním rozpočtem leukocytů</w:t>
      </w:r>
      <w:bookmarkEnd w:id="7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krevních obrazů, tel. linka 5134, 5132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venosní krev, popř. kapilární krev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23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23"/>
        </w:numPr>
        <w:jc w:val="both"/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23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rPr>
          <w:b/>
          <w:u w:val="single"/>
        </w:rPr>
      </w:pPr>
      <w:r w:rsidRPr="00FF3EB6">
        <w:rPr>
          <w:b/>
          <w:u w:val="single"/>
        </w:rPr>
        <w:t>Interference:</w:t>
      </w:r>
    </w:p>
    <w:p w:rsidR="00D12716" w:rsidRPr="00FF3EB6" w:rsidRDefault="00D12716" w:rsidP="0087649E">
      <w:pPr>
        <w:spacing w:line="240" w:lineRule="auto"/>
        <w:ind w:left="360"/>
      </w:pPr>
      <w:r w:rsidRPr="00FF3EB6">
        <w:t>1.   leukocyty (WBC)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satelitní fenomén a aglutináty neutrofilů</w:t>
      </w:r>
      <w:r w:rsidRPr="00FF3EB6">
        <w:rPr>
          <w:snapToGrid w:val="0"/>
        </w:rPr>
        <w:t xml:space="preserve">: ↓ počty leuko 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normoblasty</w:t>
      </w:r>
      <w:r w:rsidRPr="00FF3EB6">
        <w:rPr>
          <w:snapToGrid w:val="0"/>
        </w:rPr>
        <w:t xml:space="preserve">: ↑ počty leuko 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na lýzu rezistentní erytrocyty</w:t>
      </w:r>
      <w:r w:rsidRPr="00FF3EB6">
        <w:rPr>
          <w:snapToGrid w:val="0"/>
        </w:rPr>
        <w:t>: ↑ počty leuko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maktrotrombocyty</w:t>
      </w:r>
      <w:r w:rsidRPr="00FF3EB6">
        <w:rPr>
          <w:snapToGrid w:val="0"/>
        </w:rPr>
        <w:t>: ↑ počty leuko</w:t>
      </w:r>
    </w:p>
    <w:p w:rsidR="00D12716" w:rsidRPr="00FF3EB6" w:rsidRDefault="00D12716" w:rsidP="00F12DB3">
      <w:pPr>
        <w:numPr>
          <w:ilvl w:val="0"/>
          <w:numId w:val="53"/>
        </w:numPr>
        <w:spacing w:line="240" w:lineRule="auto"/>
        <w:jc w:val="both"/>
      </w:pPr>
      <w:r w:rsidRPr="00FF3EB6">
        <w:t>erytrocyty (RBC)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mikrocyty a fragmenty erytrocytů</w:t>
      </w:r>
      <w:r w:rsidRPr="00FF3EB6">
        <w:rPr>
          <w:snapToGrid w:val="0"/>
        </w:rPr>
        <w:t>: ↓ počty ery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aglutináty / penízkovatění erytrocytů</w:t>
      </w:r>
      <w:r w:rsidRPr="00FF3EB6">
        <w:rPr>
          <w:snapToGrid w:val="0"/>
        </w:rPr>
        <w:t xml:space="preserve">: ↓ počty ery 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dimorfní erytrocyty</w:t>
      </w:r>
      <w:r w:rsidRPr="00FF3EB6">
        <w:rPr>
          <w:snapToGrid w:val="0"/>
        </w:rPr>
        <w:t>: dvě stejně četné populace ery o různém objemu (nezměří se RDW)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makrotrombocyty</w:t>
      </w:r>
      <w:r w:rsidRPr="00FF3EB6">
        <w:rPr>
          <w:snapToGrid w:val="0"/>
        </w:rPr>
        <w:t>: ↑ počty ery</w:t>
      </w:r>
    </w:p>
    <w:p w:rsidR="0069609B" w:rsidRPr="00FF3EB6" w:rsidRDefault="0069609B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</w:rPr>
        <w:t>leukocytóza nad 100x10</w:t>
      </w:r>
      <w:r w:rsidRPr="00FF3EB6">
        <w:rPr>
          <w:i/>
          <w:vertAlign w:val="superscript"/>
        </w:rPr>
        <w:t>9</w:t>
      </w:r>
      <w:r w:rsidRPr="00FF3EB6">
        <w:rPr>
          <w:i/>
        </w:rPr>
        <w:t>/l</w:t>
      </w:r>
      <w:r w:rsidRPr="00FF3EB6">
        <w:rPr>
          <w:snapToGrid w:val="0"/>
        </w:rPr>
        <w:t>: ↑ počty ery</w:t>
      </w:r>
    </w:p>
    <w:p w:rsidR="00D12716" w:rsidRPr="00FF3EB6" w:rsidRDefault="00D12716" w:rsidP="00F12DB3">
      <w:pPr>
        <w:numPr>
          <w:ilvl w:val="0"/>
          <w:numId w:val="53"/>
        </w:numPr>
        <w:spacing w:line="240" w:lineRule="auto"/>
        <w:jc w:val="both"/>
      </w:pPr>
      <w:r w:rsidRPr="00FF3EB6">
        <w:t>hemoglobin (HGB)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i/>
          <w:snapToGrid w:val="0"/>
        </w:rPr>
      </w:pPr>
      <w:r w:rsidRPr="00FF3EB6">
        <w:rPr>
          <w:i/>
          <w:snapToGrid w:val="0"/>
        </w:rPr>
        <w:t>silně chylózní / ikterická plazma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i/>
          <w:snapToGrid w:val="0"/>
        </w:rPr>
      </w:pPr>
      <w:r w:rsidRPr="00FF3EB6">
        <w:rPr>
          <w:i/>
          <w:snapToGrid w:val="0"/>
        </w:rPr>
        <w:t>na lýzu rezistentní erytrocyty</w:t>
      </w:r>
    </w:p>
    <w:p w:rsidR="00D879F2" w:rsidRPr="00FF3EB6" w:rsidRDefault="00D879F2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</w:rPr>
        <w:t>leukocytóza nad 100x10</w:t>
      </w:r>
      <w:r w:rsidRPr="00FF3EB6">
        <w:rPr>
          <w:i/>
          <w:vertAlign w:val="superscript"/>
        </w:rPr>
        <w:t>9</w:t>
      </w:r>
      <w:r w:rsidRPr="00FF3EB6">
        <w:rPr>
          <w:i/>
        </w:rPr>
        <w:t>/l</w:t>
      </w:r>
      <w:r w:rsidRPr="00FF3EB6">
        <w:rPr>
          <w:snapToGrid w:val="0"/>
        </w:rPr>
        <w:t>: ↑ Hgb</w:t>
      </w:r>
    </w:p>
    <w:p w:rsidR="00D879F2" w:rsidRPr="00FF3EB6" w:rsidRDefault="00D879F2" w:rsidP="00F12DB3">
      <w:pPr>
        <w:numPr>
          <w:ilvl w:val="0"/>
          <w:numId w:val="53"/>
        </w:numPr>
        <w:spacing w:line="240" w:lineRule="auto"/>
        <w:jc w:val="both"/>
        <w:rPr>
          <w:snapToGrid w:val="0"/>
        </w:rPr>
      </w:pPr>
      <w:r w:rsidRPr="00FF3EB6">
        <w:rPr>
          <w:snapToGrid w:val="0"/>
        </w:rPr>
        <w:t>hematokrit (Hct)</w:t>
      </w:r>
    </w:p>
    <w:p w:rsidR="00D879F2" w:rsidRPr="00FF3E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</w:rPr>
      </w:pPr>
      <w:r w:rsidRPr="00FF3EB6">
        <w:rPr>
          <w:i/>
        </w:rPr>
        <w:t xml:space="preserve">chladové aglutininy: </w:t>
      </w:r>
      <w:r w:rsidRPr="00FF3EB6">
        <w:t>↓ Hct</w:t>
      </w:r>
    </w:p>
    <w:p w:rsidR="00D879F2" w:rsidRPr="00FF3E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fragmenty erytrocytů:</w:t>
      </w:r>
      <w:r w:rsidRPr="00FF3EB6">
        <w:rPr>
          <w:snapToGrid w:val="0"/>
        </w:rPr>
        <w:t xml:space="preserve"> </w:t>
      </w:r>
      <w:r w:rsidRPr="00FF3EB6">
        <w:t>↓ Hct</w:t>
      </w:r>
    </w:p>
    <w:p w:rsidR="00D879F2" w:rsidRPr="00FF3E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</w:rPr>
      </w:pPr>
      <w:r w:rsidRPr="00FF3EB6">
        <w:rPr>
          <w:i/>
        </w:rPr>
        <w:t>leukocytóza nad 100x10</w:t>
      </w:r>
      <w:r w:rsidRPr="00FF3EB6">
        <w:rPr>
          <w:i/>
          <w:vertAlign w:val="superscript"/>
        </w:rPr>
        <w:t>9</w:t>
      </w:r>
      <w:r w:rsidRPr="00FF3EB6">
        <w:rPr>
          <w:i/>
        </w:rPr>
        <w:t>/l</w:t>
      </w:r>
      <w:r w:rsidRPr="00FF3EB6">
        <w:rPr>
          <w:snapToGrid w:val="0"/>
        </w:rPr>
        <w:t>: ↑ Hct</w:t>
      </w:r>
    </w:p>
    <w:p w:rsidR="00D879F2" w:rsidRPr="00FF3EB6" w:rsidRDefault="00D879F2" w:rsidP="00F12DB3">
      <w:pPr>
        <w:numPr>
          <w:ilvl w:val="0"/>
          <w:numId w:val="61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 xml:space="preserve">urémie: </w:t>
      </w:r>
      <w:r w:rsidRPr="00FF3EB6">
        <w:rPr>
          <w:snapToGrid w:val="0"/>
        </w:rPr>
        <w:t>↑ Hct</w:t>
      </w:r>
    </w:p>
    <w:p w:rsidR="00D12716" w:rsidRPr="00FF3EB6" w:rsidRDefault="00D12716" w:rsidP="00F12DB3">
      <w:pPr>
        <w:numPr>
          <w:ilvl w:val="0"/>
          <w:numId w:val="53"/>
        </w:numPr>
        <w:spacing w:line="240" w:lineRule="auto"/>
        <w:jc w:val="both"/>
      </w:pPr>
      <w:r w:rsidRPr="00FF3EB6">
        <w:t>trombocyty (PLT)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mikrotrombocyty a makrotrombocyty</w:t>
      </w:r>
      <w:r w:rsidRPr="00FF3EB6">
        <w:rPr>
          <w:snapToGrid w:val="0"/>
        </w:rPr>
        <w:t xml:space="preserve">: ↓ počty PLT 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agregáty trombocytů (shluky)</w:t>
      </w:r>
      <w:r w:rsidRPr="00FF3EB6">
        <w:rPr>
          <w:snapToGrid w:val="0"/>
        </w:rPr>
        <w:t>: ↓ počty PLT</w:t>
      </w:r>
    </w:p>
    <w:p w:rsidR="00A14476" w:rsidRPr="00FF3EB6" w:rsidRDefault="00A1447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satelitizmus trombocytů</w:t>
      </w:r>
      <w:r w:rsidRPr="00FF3EB6">
        <w:rPr>
          <w:snapToGrid w:val="0"/>
        </w:rPr>
        <w:t>: ↓ počty PLT</w:t>
      </w:r>
    </w:p>
    <w:p w:rsidR="00D12716" w:rsidRPr="00FF3EB6" w:rsidRDefault="00D12716" w:rsidP="00F12DB3">
      <w:pPr>
        <w:numPr>
          <w:ilvl w:val="0"/>
          <w:numId w:val="14"/>
        </w:numPr>
        <w:spacing w:line="240" w:lineRule="auto"/>
        <w:jc w:val="both"/>
        <w:rPr>
          <w:snapToGrid w:val="0"/>
        </w:rPr>
      </w:pPr>
      <w:r w:rsidRPr="00FF3EB6">
        <w:rPr>
          <w:i/>
          <w:snapToGrid w:val="0"/>
        </w:rPr>
        <w:t>mikrocyty, fragmenty erytrocytů a leukocytů</w:t>
      </w:r>
      <w:r w:rsidRPr="00FF3EB6">
        <w:rPr>
          <w:snapToGrid w:val="0"/>
        </w:rPr>
        <w:t xml:space="preserve">: ↑ počty PLT 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Ostatní interference:</w:t>
      </w:r>
    </w:p>
    <w:p w:rsidR="00D12716" w:rsidRPr="00FF3EB6" w:rsidRDefault="00D12716" w:rsidP="00F12DB3">
      <w:pPr>
        <w:numPr>
          <w:ilvl w:val="0"/>
          <w:numId w:val="14"/>
        </w:numPr>
        <w:jc w:val="both"/>
        <w:rPr>
          <w:snapToGrid w:val="0"/>
        </w:rPr>
      </w:pPr>
      <w:r w:rsidRPr="00FF3EB6">
        <w:rPr>
          <w:i/>
          <w:snapToGrid w:val="0"/>
        </w:rPr>
        <w:t>chladové protilátky</w:t>
      </w:r>
      <w:r w:rsidRPr="00FF3EB6">
        <w:rPr>
          <w:snapToGrid w:val="0"/>
        </w:rPr>
        <w:t>: ↑ parametry MCH, MCHC, MCV</w:t>
      </w:r>
    </w:p>
    <w:p w:rsidR="00D12716" w:rsidRPr="00FF3EB6" w:rsidRDefault="00D12716" w:rsidP="0087649E">
      <w:pPr>
        <w:spacing w:line="240" w:lineRule="auto"/>
        <w:ind w:left="624"/>
      </w:pP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30 minut, statim do 120 min, normal do 24 hodin</w:t>
      </w:r>
    </w:p>
    <w:p w:rsidR="00D12716" w:rsidRPr="00FF3EB6" w:rsidRDefault="00D12716" w:rsidP="0087649E">
      <w:pPr>
        <w:widowControl w:val="0"/>
        <w:rPr>
          <w:b/>
          <w:snapToGrid w:val="0"/>
          <w:szCs w:val="28"/>
          <w:u w:val="single"/>
        </w:rPr>
      </w:pPr>
      <w:r w:rsidRPr="00FF3EB6">
        <w:rPr>
          <w:b/>
          <w:snapToGrid w:val="0"/>
          <w:szCs w:val="28"/>
          <w:u w:val="single"/>
        </w:rPr>
        <w:t>Hodnocení / Fyziologické hodnoty</w:t>
      </w:r>
    </w:p>
    <w:p w:rsidR="00D12716" w:rsidRPr="00FF3EB6" w:rsidRDefault="00D12716" w:rsidP="0087649E">
      <w:pPr>
        <w:widowControl w:val="0"/>
        <w:rPr>
          <w:b/>
          <w:snapToGrid w:val="0"/>
          <w:szCs w:val="28"/>
          <w:u w:val="single"/>
        </w:rPr>
      </w:pPr>
    </w:p>
    <w:p w:rsidR="00D12716" w:rsidRPr="00FF3EB6" w:rsidRDefault="00D12716" w:rsidP="00CD7E99">
      <w:pPr>
        <w:jc w:val="center"/>
        <w:rPr>
          <w:b/>
          <w:u w:val="single"/>
        </w:rPr>
        <w:sectPr w:rsidR="00D12716" w:rsidRPr="00FF3EB6" w:rsidSect="00172B87">
          <w:pgSz w:w="11906" w:h="16838" w:code="9"/>
          <w:pgMar w:top="1134" w:right="1418" w:bottom="851" w:left="1418" w:header="567" w:footer="567" w:gutter="0"/>
          <w:cols w:space="708"/>
          <w:titlePg/>
          <w:docGrid w:linePitch="360"/>
        </w:sectPr>
      </w:pPr>
    </w:p>
    <w:p w:rsidR="00D12716" w:rsidRPr="00FF3EB6" w:rsidRDefault="00D12716" w:rsidP="00CD7E99">
      <w:pPr>
        <w:jc w:val="center"/>
        <w:rPr>
          <w:b/>
          <w:u w:val="single"/>
        </w:rPr>
      </w:pPr>
      <w:r w:rsidRPr="00FF3EB6">
        <w:rPr>
          <w:b/>
          <w:u w:val="single"/>
        </w:rPr>
        <w:lastRenderedPageBreak/>
        <w:t>Parametry erytrocytární  a trombocytární řady, počet normoblastů,  retikulocytů (analyzátor)</w:t>
      </w:r>
    </w:p>
    <w:tbl>
      <w:tblPr>
        <w:tblW w:w="15859" w:type="dxa"/>
        <w:tblInd w:w="-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260"/>
        <w:gridCol w:w="1001"/>
        <w:gridCol w:w="971"/>
        <w:gridCol w:w="971"/>
        <w:gridCol w:w="971"/>
        <w:gridCol w:w="972"/>
        <w:gridCol w:w="971"/>
        <w:gridCol w:w="971"/>
        <w:gridCol w:w="971"/>
        <w:gridCol w:w="971"/>
        <w:gridCol w:w="971"/>
        <w:gridCol w:w="971"/>
        <w:gridCol w:w="971"/>
        <w:gridCol w:w="972"/>
        <w:gridCol w:w="972"/>
        <w:gridCol w:w="972"/>
      </w:tblGrid>
      <w:tr w:rsidR="00D12716" w:rsidRPr="00FF3EB6" w:rsidTr="001A4103">
        <w:trPr>
          <w:cantSplit/>
          <w:trHeight w:val="1349"/>
          <w:tblHeader/>
        </w:trPr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b/>
                <w:bCs/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Počet erytrocytů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Hemoglobin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Hematokrit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Střední objem erytrocytů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Střední množství hemoglobinu v 1 erytrocytu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Střední koncentrace hemoglobinu v erytrocytech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Šíře distribuce erytrocytů – CV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</w:p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Počet destiček</w:t>
            </w:r>
          </w:p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 xml:space="preserve">Střední objem trombocytů 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Šíře distribuce trombocytů  SD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 xml:space="preserve">Destičkový hematokrit </w:t>
            </w: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Retikulocyty -</w:t>
            </w:r>
          </w:p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relativní počet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 xml:space="preserve">Retikulocyty - </w:t>
            </w:r>
          </w:p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absolutní počet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Počet normoblastů (relativní)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FF3EB6" w:rsidRDefault="00D12716" w:rsidP="00AE5074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Počet normoblastů (absolutní)</w:t>
            </w:r>
          </w:p>
        </w:tc>
      </w:tr>
      <w:tr w:rsidR="00D12716" w:rsidRPr="00FF3EB6" w:rsidTr="001A4103">
        <w:trPr>
          <w:trHeight w:val="359"/>
          <w:tblHeader/>
        </w:trPr>
        <w:tc>
          <w:tcPr>
            <w:tcW w:w="1260" w:type="dxa"/>
            <w:vMerge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RBC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HGB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b/>
                <w:bCs/>
                <w:sz w:val="18"/>
                <w:szCs w:val="18"/>
              </w:rPr>
              <w:t>HCT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MCV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MCH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MCHC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RDW- CV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b/>
                <w:bCs/>
                <w:sz w:val="18"/>
                <w:szCs w:val="18"/>
              </w:rPr>
              <w:t>PLT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MPV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PDW-SD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PCT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RET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  <w:lang w:val="en-US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RET</w:t>
            </w:r>
            <w:r w:rsidRPr="00FF3EB6">
              <w:rPr>
                <w:b/>
                <w:bCs/>
                <w:iCs/>
                <w:sz w:val="18"/>
                <w:szCs w:val="18"/>
                <w:lang w:val="en-US"/>
              </w:rPr>
              <w:t>#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NRBC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NRBC</w:t>
            </w:r>
          </w:p>
        </w:tc>
      </w:tr>
      <w:tr w:rsidR="00D12716" w:rsidRPr="00FF3EB6" w:rsidTr="001A4103">
        <w:trPr>
          <w:trHeight w:val="359"/>
          <w:tblHeader/>
        </w:trPr>
        <w:tc>
          <w:tcPr>
            <w:tcW w:w="1260" w:type="dxa"/>
            <w:vMerge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</w:t>
            </w:r>
            <w:r w:rsidRPr="00FF3EB6">
              <w:rPr>
                <w:sz w:val="18"/>
                <w:szCs w:val="18"/>
                <w:vertAlign w:val="superscript"/>
              </w:rPr>
              <w:t>12</w:t>
            </w:r>
            <w:r w:rsidRPr="00FF3EB6">
              <w:rPr>
                <w:sz w:val="18"/>
                <w:szCs w:val="18"/>
              </w:rPr>
              <w:t>/l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g/l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l/l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fl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pg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g/l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%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fl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fl</w:t>
            </w:r>
          </w:p>
        </w:tc>
        <w:tc>
          <w:tcPr>
            <w:tcW w:w="971" w:type="dxa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%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%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10</w:t>
            </w:r>
            <w:r w:rsidRPr="00FF3EB6">
              <w:rPr>
                <w:iCs/>
                <w:sz w:val="18"/>
                <w:szCs w:val="18"/>
                <w:vertAlign w:val="superscript"/>
              </w:rPr>
              <w:t>9</w:t>
            </w:r>
            <w:r w:rsidRPr="00FF3EB6">
              <w:rPr>
                <w:iCs/>
                <w:sz w:val="18"/>
                <w:szCs w:val="18"/>
              </w:rPr>
              <w:t>/l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%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10</w:t>
            </w:r>
            <w:r w:rsidRPr="00FF3EB6">
              <w:rPr>
                <w:iCs/>
                <w:sz w:val="18"/>
                <w:szCs w:val="18"/>
                <w:vertAlign w:val="superscript"/>
              </w:rPr>
              <w:t>9</w:t>
            </w:r>
            <w:r w:rsidRPr="00FF3EB6">
              <w:rPr>
                <w:iCs/>
                <w:sz w:val="18"/>
                <w:szCs w:val="18"/>
              </w:rPr>
              <w:t>/l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 – 3 dny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4,0 – 6,6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145 – 225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0,45 – 0,67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95 – 121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31 – 37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290 – 370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7,8 – 1</w:t>
            </w:r>
            <w:r w:rsidR="0056630F" w:rsidRPr="00FF3EB6">
              <w:rPr>
                <w:iCs/>
                <w:sz w:val="16"/>
                <w:szCs w:val="16"/>
              </w:rPr>
              <w:t>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3,47 - 5,40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148 - 216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 – 8,3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 – 1,3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4 dny – </w:t>
            </w:r>
            <w:r w:rsidRPr="00FF3EB6">
              <w:rPr>
                <w:sz w:val="18"/>
                <w:szCs w:val="18"/>
              </w:rPr>
              <w:br/>
              <w:t xml:space="preserve"> 2 týdny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3,9 – 6,3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135 – 215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0,42 – 0,66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88 – 126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 – 40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280 – 380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1,06 - 2,37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51 - 110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týdny –</w:t>
            </w:r>
            <w:r w:rsidRPr="00FF3EB6">
              <w:rPr>
                <w:sz w:val="18"/>
                <w:szCs w:val="18"/>
              </w:rPr>
              <w:br/>
              <w:t xml:space="preserve"> 1 měsíc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3,6 – 6,2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125 – 205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0,39 – 0,63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86 – 124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 – 40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280 – 380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1,06 - 2,37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51 - 110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 měsíc – </w:t>
            </w:r>
            <w:r w:rsidRPr="00FF3EB6">
              <w:rPr>
                <w:sz w:val="18"/>
                <w:szCs w:val="18"/>
              </w:rPr>
              <w:br/>
              <w:t>2 měsíce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3,0 – 5,0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100 – 180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0,31 – 0,55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85 – 123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 – 40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290 – 370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2,12 - 3,47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52 - 78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měsíce –</w:t>
            </w:r>
            <w:r w:rsidRPr="00FF3EB6">
              <w:rPr>
                <w:sz w:val="18"/>
                <w:szCs w:val="18"/>
              </w:rPr>
              <w:br/>
              <w:t xml:space="preserve"> 3 měsíce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2,7 – 4,9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90 – 140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0,28 – 0,42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77 – 115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26 – 34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290 – 370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1,55 - 2,70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48 - 88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 – 6 měsíců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3,1 – 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95 – 135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0,29 – 0,41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74 – 108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25 – 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300 – 360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1,55 - 2,70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48 - 88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6 měsíců – </w:t>
            </w:r>
            <w:r w:rsidRPr="00FF3EB6">
              <w:rPr>
                <w:sz w:val="18"/>
                <w:szCs w:val="18"/>
              </w:rPr>
              <w:br/>
              <w:t>2 roky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3,7 – 5,3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105 – 135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0,33 – 0,39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70 – 86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23 – 31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300 – 360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0,99 - 1,82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44 - 111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– 6 let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3,9 – 5,3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115 – 135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0,34 – 0,40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75 – 87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24 – 30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310 – 370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0,82 - 1,45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36 - 68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 – 12 let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4,0 – 5,2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115 – 155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0,35 – 0,45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77 – 95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25 – 33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310 – 370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0,98 - 1,94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42 - 70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lastRenderedPageBreak/>
              <w:t>12 – 15 let</w:t>
            </w:r>
          </w:p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ženy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4,1 – 5,1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120 – 160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0,36 – 0,46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78 – 102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25 – 35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310 – 370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11,5 – 14,5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– 450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0,90 - 1,49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42 - 65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12 – 15 let</w:t>
            </w:r>
          </w:p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muži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4,5 – 5,3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130 – 160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0,37 – 0,49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78 – 98</w:t>
            </w:r>
          </w:p>
        </w:tc>
        <w:tc>
          <w:tcPr>
            <w:tcW w:w="972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</w:pPr>
          </w:p>
        </w:tc>
        <w:tc>
          <w:tcPr>
            <w:tcW w:w="971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972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</w:p>
        </w:tc>
        <w:tc>
          <w:tcPr>
            <w:tcW w:w="972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</w:p>
        </w:tc>
        <w:tc>
          <w:tcPr>
            <w:tcW w:w="972" w:type="dxa"/>
            <w:vMerge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15let ženy</w:t>
            </w:r>
          </w:p>
        </w:tc>
        <w:tc>
          <w:tcPr>
            <w:tcW w:w="100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3,8 – 5,2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120 – 160</w:t>
            </w:r>
          </w:p>
        </w:tc>
        <w:tc>
          <w:tcPr>
            <w:tcW w:w="971" w:type="dxa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0,35 – 0,47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82 - 98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28 - 34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320 - 360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10,0 – 15,2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150 - 400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 xml:space="preserve">7,8 – </w:t>
            </w:r>
            <w:r w:rsidR="0056630F" w:rsidRPr="00FF3EB6">
              <w:rPr>
                <w:iCs/>
                <w:sz w:val="16"/>
                <w:szCs w:val="16"/>
              </w:rPr>
              <w:t>12,8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9,0 – 17,0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</w:pPr>
            <w:r w:rsidRPr="00FF3EB6">
              <w:rPr>
                <w:iCs/>
                <w:sz w:val="16"/>
                <w:szCs w:val="16"/>
              </w:rPr>
              <w:t>0,12 – 0,35</w:t>
            </w:r>
          </w:p>
        </w:tc>
        <w:tc>
          <w:tcPr>
            <w:tcW w:w="971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0,5 – 2,5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25 - 100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</w:t>
            </w:r>
            <w:r w:rsidR="000E5813" w:rsidRPr="00FF3EB6">
              <w:rPr>
                <w:iCs/>
                <w:sz w:val="18"/>
                <w:szCs w:val="18"/>
              </w:rPr>
              <w:t xml:space="preserve"> – 0,1</w:t>
            </w:r>
          </w:p>
        </w:tc>
        <w:tc>
          <w:tcPr>
            <w:tcW w:w="972" w:type="dxa"/>
            <w:vMerge w:val="restart"/>
            <w:vAlign w:val="center"/>
          </w:tcPr>
          <w:p w:rsidR="00D12716" w:rsidRPr="00FF3EB6" w:rsidRDefault="000E5813" w:rsidP="00AE5074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0-</w:t>
            </w:r>
            <w:r w:rsidR="00D12716" w:rsidRPr="00FF3EB6">
              <w:rPr>
                <w:iCs/>
                <w:sz w:val="18"/>
                <w:szCs w:val="18"/>
              </w:rPr>
              <w:t>0</w:t>
            </w:r>
            <w:r w:rsidRPr="00FF3EB6">
              <w:rPr>
                <w:iCs/>
                <w:sz w:val="18"/>
                <w:szCs w:val="18"/>
              </w:rPr>
              <w:t>,015</w:t>
            </w:r>
          </w:p>
        </w:tc>
      </w:tr>
      <w:tr w:rsidR="00D12716" w:rsidRPr="00FF3EB6" w:rsidTr="001A4103">
        <w:trPr>
          <w:trHeight w:val="567"/>
        </w:trPr>
        <w:tc>
          <w:tcPr>
            <w:tcW w:w="1260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15let muži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4,0 – 5,8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135 - 175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0,4 – 0,5</w:t>
            </w: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AE5074"/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</w:pPr>
          </w:p>
        </w:tc>
        <w:tc>
          <w:tcPr>
            <w:tcW w:w="971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5074">
            <w:pPr>
              <w:jc w:val="center"/>
              <w:rPr>
                <w:iCs/>
                <w:sz w:val="18"/>
                <w:szCs w:val="18"/>
              </w:rPr>
            </w:pPr>
          </w:p>
        </w:tc>
      </w:tr>
    </w:tbl>
    <w:p w:rsidR="00D12716" w:rsidRPr="00FF3EB6" w:rsidRDefault="00D12716" w:rsidP="00BC69F1">
      <w:pPr>
        <w:rPr>
          <w:i/>
          <w:iCs/>
          <w:sz w:val="20"/>
          <w:szCs w:val="20"/>
        </w:rPr>
      </w:pPr>
    </w:p>
    <w:p w:rsidR="00D12716" w:rsidRPr="00FF3EB6" w:rsidRDefault="00D12716" w:rsidP="00BC69F1">
      <w:pPr>
        <w:rPr>
          <w:i/>
          <w:iCs/>
          <w:sz w:val="20"/>
          <w:szCs w:val="20"/>
        </w:rPr>
      </w:pPr>
    </w:p>
    <w:p w:rsidR="00D12716" w:rsidRPr="00FF3EB6" w:rsidRDefault="00D12716" w:rsidP="00BC69F1">
      <w:pPr>
        <w:rPr>
          <w:i/>
          <w:iCs/>
          <w:sz w:val="20"/>
          <w:szCs w:val="20"/>
        </w:rPr>
      </w:pPr>
    </w:p>
    <w:p w:rsidR="00D12716" w:rsidRPr="00FF3EB6" w:rsidRDefault="00D12716" w:rsidP="00BC69F1">
      <w:pPr>
        <w:rPr>
          <w:i/>
          <w:iCs/>
          <w:sz w:val="20"/>
          <w:szCs w:val="20"/>
        </w:rPr>
      </w:pPr>
    </w:p>
    <w:p w:rsidR="00D12716" w:rsidRPr="00FF3EB6" w:rsidRDefault="00D12716" w:rsidP="00BC69F1">
      <w:pPr>
        <w:rPr>
          <w:i/>
          <w:iCs/>
          <w:sz w:val="20"/>
          <w:szCs w:val="20"/>
        </w:rPr>
      </w:pPr>
    </w:p>
    <w:p w:rsidR="00D12716" w:rsidRPr="00FF3EB6" w:rsidRDefault="00D12716" w:rsidP="00CD7E99">
      <w:pPr>
        <w:jc w:val="center"/>
        <w:rPr>
          <w:b/>
          <w:sz w:val="24"/>
          <w:u w:val="single"/>
        </w:rPr>
      </w:pPr>
      <w:r w:rsidRPr="00FF3EB6">
        <w:rPr>
          <w:b/>
          <w:sz w:val="24"/>
          <w:u w:val="single"/>
        </w:rPr>
        <w:br w:type="page"/>
      </w:r>
      <w:r w:rsidRPr="00FF3EB6">
        <w:rPr>
          <w:b/>
          <w:sz w:val="24"/>
          <w:u w:val="single"/>
        </w:rPr>
        <w:lastRenderedPageBreak/>
        <w:t>Parametry zralosti trombocytární a erytrocytární řady</w:t>
      </w:r>
    </w:p>
    <w:tbl>
      <w:tblPr>
        <w:tblpPr w:leftFromText="141" w:rightFromText="141" w:vertAnchor="text" w:horzAnchor="margin" w:tblpXSpec="center" w:tblpY="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418"/>
        <w:gridCol w:w="1418"/>
        <w:gridCol w:w="1418"/>
        <w:gridCol w:w="1418"/>
        <w:gridCol w:w="1418"/>
        <w:gridCol w:w="1418"/>
        <w:gridCol w:w="1418"/>
        <w:gridCol w:w="1418"/>
        <w:gridCol w:w="1418"/>
        <w:gridCol w:w="1418"/>
      </w:tblGrid>
      <w:tr w:rsidR="00D12716" w:rsidRPr="00FF3EB6" w:rsidTr="001A4103">
        <w:trPr>
          <w:cantSplit/>
          <w:trHeight w:val="1349"/>
          <w:tblHeader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bCs/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Procento trombocytů větších než 12 fl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Frakce mladých trombocytů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Nejstarší populace retikulocytů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Středně vyzrálé retikulocyty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Nejmladší populace retikulocytů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Mladé frekce retikulocytů (MFR+HFR)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Obsah hemoglobinu v retikulocytech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Obsah hemoglobinu v RBC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1A410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Hodnota rozdílu RET-He-RBC-He</w:t>
            </w:r>
          </w:p>
        </w:tc>
      </w:tr>
      <w:tr w:rsidR="00D12716" w:rsidRPr="00FF3EB6" w:rsidTr="001A4103">
        <w:trPr>
          <w:trHeight w:val="359"/>
          <w:tblHeader/>
        </w:trPr>
        <w:tc>
          <w:tcPr>
            <w:tcW w:w="1418" w:type="dxa"/>
            <w:vMerge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P-LCR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IPF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LFR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6"/>
                <w:szCs w:val="16"/>
              </w:rPr>
            </w:pPr>
            <w:r w:rsidRPr="00FF3EB6">
              <w:rPr>
                <w:b/>
                <w:sz w:val="16"/>
                <w:szCs w:val="16"/>
              </w:rPr>
              <w:t>MFR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HRF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IRF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RET-He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RBC-He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Delta-He</w:t>
            </w:r>
          </w:p>
        </w:tc>
      </w:tr>
      <w:tr w:rsidR="00D12716" w:rsidRPr="00FF3EB6" w:rsidTr="001A4103">
        <w:trPr>
          <w:trHeight w:val="359"/>
          <w:tblHeader/>
        </w:trPr>
        <w:tc>
          <w:tcPr>
            <w:tcW w:w="1418" w:type="dxa"/>
            <w:vMerge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6"/>
                <w:szCs w:val="16"/>
              </w:rPr>
            </w:pPr>
            <w:r w:rsidRPr="00FF3EB6">
              <w:rPr>
                <w:b/>
                <w:sz w:val="16"/>
                <w:szCs w:val="16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%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pg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pg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pg</w:t>
            </w:r>
          </w:p>
        </w:tc>
      </w:tr>
      <w:tr w:rsidR="00D12716" w:rsidRPr="00FF3EB6" w:rsidTr="001A4103">
        <w:trPr>
          <w:trHeight w:val="567"/>
        </w:trPr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12 let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15 - 35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2 - 9</w:t>
            </w: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</w:tr>
      <w:tr w:rsidR="00D12716" w:rsidRPr="00FF3EB6" w:rsidTr="001A4103">
        <w:trPr>
          <w:trHeight w:val="567"/>
        </w:trPr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 12 let</w:t>
            </w:r>
          </w:p>
        </w:tc>
        <w:tc>
          <w:tcPr>
            <w:tcW w:w="1418" w:type="dxa"/>
            <w:vMerge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1,1 – 6,1</w:t>
            </w: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</w:tr>
      <w:tr w:rsidR="00D12716" w:rsidRPr="00FF3EB6" w:rsidTr="001A4103">
        <w:trPr>
          <w:trHeight w:val="567"/>
        </w:trPr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muži</w:t>
            </w:r>
          </w:p>
        </w:tc>
        <w:tc>
          <w:tcPr>
            <w:tcW w:w="1418" w:type="dxa"/>
            <w:vMerge/>
            <w:shd w:val="clear" w:color="auto" w:fill="FFFFF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87,8 – 98,6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2,4 – 12,5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2,0</w:t>
            </w:r>
          </w:p>
        </w:tc>
        <w:tc>
          <w:tcPr>
            <w:tcW w:w="1418" w:type="dxa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2,1 – 13,8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28,0 – 36,0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28 - 35</w:t>
            </w:r>
          </w:p>
        </w:tc>
        <w:tc>
          <w:tcPr>
            <w:tcW w:w="1418" w:type="dxa"/>
            <w:vMerge w:val="restart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4,5</w:t>
            </w:r>
          </w:p>
        </w:tc>
      </w:tr>
      <w:tr w:rsidR="00D12716" w:rsidRPr="00FF3EB6" w:rsidTr="001A4103">
        <w:trPr>
          <w:trHeight w:val="567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ženy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89,4 – 99,5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1A4103">
            <w:pPr>
              <w:jc w:val="center"/>
              <w:rPr>
                <w:sz w:val="16"/>
                <w:szCs w:val="16"/>
              </w:rPr>
            </w:pPr>
            <w:r w:rsidRPr="00FF3EB6">
              <w:rPr>
                <w:sz w:val="16"/>
                <w:szCs w:val="16"/>
              </w:rPr>
              <w:t>1,8 – 14,4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2,4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2,4 – 17,5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1A4103">
            <w:pPr>
              <w:jc w:val="center"/>
              <w:rPr>
                <w:sz w:val="18"/>
                <w:szCs w:val="18"/>
              </w:rPr>
            </w:pPr>
          </w:p>
        </w:tc>
      </w:tr>
    </w:tbl>
    <w:p w:rsidR="00D12716" w:rsidRPr="00FF3EB6" w:rsidRDefault="00D12716" w:rsidP="005C3219">
      <w:pPr>
        <w:rPr>
          <w:i/>
          <w:iCs/>
          <w:sz w:val="20"/>
          <w:szCs w:val="20"/>
        </w:rPr>
      </w:pPr>
    </w:p>
    <w:p w:rsidR="00D12716" w:rsidRPr="00FF3EB6" w:rsidRDefault="00D12716" w:rsidP="005C3219">
      <w:pPr>
        <w:spacing w:after="240"/>
        <w:rPr>
          <w:rStyle w:val="Siln"/>
          <w:bCs/>
        </w:rPr>
      </w:pPr>
    </w:p>
    <w:p w:rsidR="00D12716" w:rsidRPr="00FF3EB6" w:rsidRDefault="00D12716" w:rsidP="005C3219">
      <w:pPr>
        <w:spacing w:after="240"/>
        <w:rPr>
          <w:rStyle w:val="Siln"/>
          <w:bCs/>
        </w:rPr>
        <w:sectPr w:rsidR="00D12716" w:rsidRPr="00FF3EB6" w:rsidSect="00172B87">
          <w:pgSz w:w="16838" w:h="11906" w:orient="landscape" w:code="9"/>
          <w:pgMar w:top="1418" w:right="851" w:bottom="1418" w:left="1134" w:header="567" w:footer="567" w:gutter="0"/>
          <w:cols w:space="708"/>
          <w:titlePg/>
          <w:docGrid w:linePitch="360"/>
        </w:sectPr>
      </w:pPr>
    </w:p>
    <w:p w:rsidR="00D12716" w:rsidRPr="00FF3EB6" w:rsidRDefault="00D12716" w:rsidP="005C3219">
      <w:pPr>
        <w:spacing w:after="240"/>
        <w:rPr>
          <w:b/>
          <w:sz w:val="28"/>
          <w:szCs w:val="28"/>
        </w:rPr>
      </w:pPr>
      <w:r w:rsidRPr="00FF3EB6">
        <w:rPr>
          <w:rStyle w:val="Siln"/>
          <w:bCs/>
        </w:rPr>
        <w:lastRenderedPageBreak/>
        <w:t>Počet leukocytů (WBC)  a diferenciální rozpočet leukocytů (absolutní hodnoty)</w:t>
      </w:r>
    </w:p>
    <w:tbl>
      <w:tblPr>
        <w:tblW w:w="8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49"/>
        <w:gridCol w:w="994"/>
        <w:gridCol w:w="1077"/>
        <w:gridCol w:w="972"/>
        <w:gridCol w:w="1018"/>
        <w:gridCol w:w="1366"/>
        <w:gridCol w:w="970"/>
        <w:gridCol w:w="1366"/>
      </w:tblGrid>
      <w:tr w:rsidR="00D12716" w:rsidRPr="00FF3EB6" w:rsidTr="00813DFA">
        <w:trPr>
          <w:trHeight w:val="919"/>
          <w:jc w:val="center"/>
        </w:trPr>
        <w:tc>
          <w:tcPr>
            <w:tcW w:w="1083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Leukocyty 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Nezralé 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granulocyty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64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Lymfocyty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Monocyty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Eosinofily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Basofily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</w:tr>
      <w:tr w:rsidR="00D12716" w:rsidRPr="00FF3EB6" w:rsidTr="00813DFA">
        <w:trPr>
          <w:trHeight w:val="176"/>
          <w:jc w:val="center"/>
        </w:trPr>
        <w:tc>
          <w:tcPr>
            <w:tcW w:w="1083" w:type="dxa"/>
          </w:tcPr>
          <w:p w:rsidR="00D12716" w:rsidRPr="00FF3EB6" w:rsidRDefault="0056630F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2 dny</w:t>
            </w:r>
          </w:p>
        </w:tc>
        <w:tc>
          <w:tcPr>
            <w:tcW w:w="1122" w:type="dxa"/>
          </w:tcPr>
          <w:p w:rsidR="00D12716" w:rsidRPr="00FF3EB6" w:rsidRDefault="00D12716" w:rsidP="0056630F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9,0 – </w:t>
            </w:r>
            <w:r w:rsidR="0056630F" w:rsidRPr="00FF3EB6">
              <w:rPr>
                <w:sz w:val="18"/>
                <w:szCs w:val="18"/>
              </w:rPr>
              <w:t>30,0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56630F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4,6 – </w:t>
            </w:r>
            <w:r w:rsidR="0056630F" w:rsidRPr="00FF3EB6">
              <w:rPr>
                <w:sz w:val="18"/>
                <w:szCs w:val="18"/>
              </w:rPr>
              <w:t>22,2</w:t>
            </w:r>
          </w:p>
        </w:tc>
        <w:tc>
          <w:tcPr>
            <w:tcW w:w="1054" w:type="dxa"/>
          </w:tcPr>
          <w:p w:rsidR="00D12716" w:rsidRPr="00FF3EB6" w:rsidRDefault="00D12716" w:rsidP="00267CEB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1,9 – </w:t>
            </w:r>
            <w:r w:rsidR="00267CEB" w:rsidRPr="00FF3EB6">
              <w:rPr>
                <w:sz w:val="18"/>
                <w:szCs w:val="18"/>
              </w:rPr>
              <w:t>17,7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 – 3,</w:t>
            </w:r>
            <w:r w:rsidR="0056630F" w:rsidRPr="00FF3EB6">
              <w:rPr>
                <w:sz w:val="18"/>
                <w:szCs w:val="18"/>
              </w:rPr>
              <w:t>0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0,0 - 1,</w:t>
            </w:r>
            <w:r w:rsidR="0056630F" w:rsidRPr="00FF3EB6">
              <w:rPr>
                <w:sz w:val="18"/>
                <w:szCs w:val="18"/>
              </w:rPr>
              <w:t>2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</w:t>
            </w:r>
            <w:r w:rsidR="0056630F" w:rsidRPr="00FF3EB6">
              <w:rPr>
                <w:sz w:val="18"/>
                <w:szCs w:val="18"/>
              </w:rPr>
              <w:t>6</w:t>
            </w:r>
          </w:p>
        </w:tc>
      </w:tr>
      <w:tr w:rsidR="00D12716" w:rsidRPr="00FF3EB6" w:rsidTr="00813DFA">
        <w:trPr>
          <w:trHeight w:val="176"/>
          <w:jc w:val="center"/>
        </w:trPr>
        <w:tc>
          <w:tcPr>
            <w:tcW w:w="1083" w:type="dxa"/>
          </w:tcPr>
          <w:p w:rsidR="00D12716" w:rsidRPr="00FF3EB6" w:rsidRDefault="0056630F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</w:t>
            </w:r>
            <w:r w:rsidR="00D12716" w:rsidRPr="00FF3EB6">
              <w:rPr>
                <w:sz w:val="18"/>
                <w:szCs w:val="18"/>
              </w:rPr>
              <w:t>-7 dní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5.0 - 21.0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1.8 - 11.8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1.6 - 10.7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0.2 - 3.2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0.0 - 1.7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8-14 dní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5.0 - 20.0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1.5 - 10.8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1.9 - 11.6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0.2 - 3.0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0.0 - 1.4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15-30 dní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1.3 - 8.8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2.3 - 12.9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0.5 - 2.5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0.0 - 1.4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1-6 měsíců 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1.1 – 9,6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2.3 - 13.8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0.1 - 2.5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0.0 - 1.4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0.0 - 0.4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0.5-1 rok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8,1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3.1 - 12.4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0.1 - 1.6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0.0 - 1.2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0.3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1-2 roky 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8,2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2.9 - 12.4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0.1 - 1.6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0.0 - 1.2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– 0.3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2-4 roky 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5.5 - 17.0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– 9,5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2.2 - 11.7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0.6 - 1.5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0.0 - 0.5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4-6 let 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5.0 - 15.5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– 10,1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1.6 - 9.3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0.5 - 1.4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0.0 - 1.1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6-8 let 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4.5 - 14.5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1.9 - 9.7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1.3 - 7.5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0.0 - 1.3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0.0 - 1.0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8-10 let 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1.9 – 9,1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1.3 - 6.6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0.0 - 1.1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0.0 - 0.5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813DFA">
        <w:trPr>
          <w:trHeight w:val="381"/>
          <w:jc w:val="center"/>
        </w:trPr>
        <w:tc>
          <w:tcPr>
            <w:tcW w:w="1083" w:type="dxa"/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10-15 let</w:t>
            </w:r>
          </w:p>
        </w:tc>
        <w:tc>
          <w:tcPr>
            <w:tcW w:w="1122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095" w:type="dxa"/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2.0 - 9.6</w:t>
            </w:r>
          </w:p>
        </w:tc>
        <w:tc>
          <w:tcPr>
            <w:tcW w:w="1054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1.1 - 6.5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0.0 - 1.2</w:t>
            </w:r>
          </w:p>
        </w:tc>
        <w:tc>
          <w:tcPr>
            <w:tcW w:w="103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0.0 - 1.0</w:t>
            </w:r>
          </w:p>
        </w:tc>
        <w:tc>
          <w:tcPr>
            <w:tcW w:w="1020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0.0 - 0.3</w:t>
            </w:r>
          </w:p>
        </w:tc>
      </w:tr>
      <w:tr w:rsidR="00D12716" w:rsidRPr="00FF3EB6" w:rsidTr="00813DFA">
        <w:trPr>
          <w:trHeight w:val="416"/>
          <w:jc w:val="center"/>
        </w:trPr>
        <w:tc>
          <w:tcPr>
            <w:tcW w:w="1083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15 let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4 -10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</w:pPr>
            <w:r w:rsidRPr="00FF3EB6">
              <w:rPr>
                <w:sz w:val="18"/>
                <w:szCs w:val="18"/>
              </w:rPr>
              <w:t>0 – 0,03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2 - 7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0,8 – 4,0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0,8 – 1,2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Mikroskopicky:</w:t>
            </w:r>
          </w:p>
          <w:p w:rsidR="00D12716" w:rsidRPr="00FF3EB6" w:rsidRDefault="0056630F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0,8</w:t>
            </w:r>
            <w:r w:rsidR="00D12716" w:rsidRPr="00FF3EB6">
              <w:rPr>
                <w:sz w:val="18"/>
                <w:szCs w:val="18"/>
              </w:rPr>
              <w:t xml:space="preserve"> – 1,0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0,0 - 0,5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0,2</w:t>
            </w:r>
          </w:p>
          <w:p w:rsidR="00D12716" w:rsidRPr="00FF3EB6" w:rsidRDefault="00D12716" w:rsidP="0008479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Mikroskopicky:</w:t>
            </w:r>
          </w:p>
          <w:p w:rsidR="00D12716" w:rsidRPr="00FF3EB6" w:rsidRDefault="00D12716" w:rsidP="00084794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0,0 – 0,1</w:t>
            </w:r>
          </w:p>
        </w:tc>
      </w:tr>
    </w:tbl>
    <w:p w:rsidR="00D12716" w:rsidRPr="00FF3EB6" w:rsidRDefault="00D12716" w:rsidP="005C3219">
      <w:pPr>
        <w:rPr>
          <w:sz w:val="17"/>
          <w:szCs w:val="17"/>
        </w:rPr>
        <w:sectPr w:rsidR="00D12716" w:rsidRPr="00FF3EB6" w:rsidSect="00172B87">
          <w:pgSz w:w="11906" w:h="16838" w:code="9"/>
          <w:pgMar w:top="851" w:right="1418" w:bottom="1134" w:left="1418" w:header="567" w:footer="567" w:gutter="0"/>
          <w:cols w:space="708"/>
          <w:titlePg/>
          <w:docGrid w:linePitch="360"/>
        </w:sectPr>
      </w:pPr>
    </w:p>
    <w:p w:rsidR="00D12716" w:rsidRPr="00FF3EB6" w:rsidRDefault="00D12716" w:rsidP="005C3219">
      <w:pPr>
        <w:rPr>
          <w:rStyle w:val="Siln"/>
          <w:bCs/>
        </w:rPr>
      </w:pPr>
    </w:p>
    <w:p w:rsidR="00D12716" w:rsidRPr="00FF3EB6" w:rsidRDefault="00D12716" w:rsidP="005C3219">
      <w:pPr>
        <w:rPr>
          <w:rStyle w:val="Siln"/>
          <w:bCs/>
        </w:rPr>
      </w:pPr>
      <w:r w:rsidRPr="00FF3EB6">
        <w:rPr>
          <w:rStyle w:val="Siln"/>
          <w:bCs/>
        </w:rPr>
        <w:t>Počet leukocytů (WBC) a diferenciální rozpočet leukocytů (relativní počet)</w:t>
      </w:r>
    </w:p>
    <w:p w:rsidR="00D12716" w:rsidRPr="00FF3EB6" w:rsidRDefault="00D12716" w:rsidP="005C3219">
      <w:pPr>
        <w:rPr>
          <w:rStyle w:val="Sil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27"/>
        <w:gridCol w:w="986"/>
        <w:gridCol w:w="1076"/>
        <w:gridCol w:w="966"/>
        <w:gridCol w:w="1016"/>
        <w:gridCol w:w="1366"/>
        <w:gridCol w:w="966"/>
        <w:gridCol w:w="1303"/>
      </w:tblGrid>
      <w:tr w:rsidR="00D12716" w:rsidRPr="00FF3EB6" w:rsidTr="00813DFA">
        <w:trPr>
          <w:trHeight w:val="751"/>
          <w:jc w:val="center"/>
        </w:trPr>
        <w:tc>
          <w:tcPr>
            <w:tcW w:w="727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Leukocyty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(10</w:t>
            </w:r>
            <w:r w:rsidRPr="00FF3EB6">
              <w:rPr>
                <w:sz w:val="18"/>
                <w:szCs w:val="18"/>
                <w:vertAlign w:val="superscript"/>
              </w:rPr>
              <w:t>9</w:t>
            </w:r>
            <w:r w:rsidRPr="00FF3EB6">
              <w:rPr>
                <w:sz w:val="18"/>
                <w:szCs w:val="18"/>
              </w:rPr>
              <w:t>/l)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Nezralé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granulocyty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Neutrofily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016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Lymfocyty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Monocyty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Eosinofily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  <w:tc>
          <w:tcPr>
            <w:tcW w:w="1303" w:type="dxa"/>
            <w:tcBorders>
              <w:top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Basofily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(podílové jednotky)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7E25E1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2 dny</w:t>
            </w:r>
          </w:p>
        </w:tc>
        <w:tc>
          <w:tcPr>
            <w:tcW w:w="986" w:type="dxa"/>
          </w:tcPr>
          <w:p w:rsidR="00D12716" w:rsidRPr="00FF3EB6" w:rsidRDefault="007E25E1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9,0 – 30</w:t>
            </w:r>
            <w:r w:rsidR="00D12716" w:rsidRPr="00FF3EB6">
              <w:rPr>
                <w:sz w:val="18"/>
                <w:szCs w:val="18"/>
              </w:rPr>
              <w:t>,0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0,51 – 0,</w:t>
            </w:r>
            <w:r w:rsidR="007E25E1" w:rsidRPr="00FF3EB6">
              <w:rPr>
                <w:sz w:val="18"/>
                <w:szCs w:val="18"/>
              </w:rPr>
              <w:t>75</w:t>
            </w:r>
          </w:p>
        </w:tc>
        <w:tc>
          <w:tcPr>
            <w:tcW w:w="1016" w:type="dxa"/>
          </w:tcPr>
          <w:p w:rsidR="00D12716" w:rsidRPr="00FF3EB6" w:rsidRDefault="007E25E1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0.21</w:t>
            </w:r>
            <w:r w:rsidR="00D12716" w:rsidRPr="00FF3EB6">
              <w:rPr>
                <w:sz w:val="18"/>
                <w:szCs w:val="18"/>
              </w:rPr>
              <w:t xml:space="preserve"> – 0.41</w:t>
            </w:r>
          </w:p>
        </w:tc>
        <w:tc>
          <w:tcPr>
            <w:tcW w:w="1366" w:type="dxa"/>
          </w:tcPr>
          <w:p w:rsidR="00D12716" w:rsidRPr="00FF3EB6" w:rsidRDefault="007E25E1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0.02</w:t>
            </w:r>
            <w:r w:rsidR="00D12716" w:rsidRPr="00FF3EB6">
              <w:rPr>
                <w:sz w:val="18"/>
                <w:szCs w:val="18"/>
              </w:rPr>
              <w:t xml:space="preserve"> – 0.10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0.04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2-7 dní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5.0 - 21.0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0,35 – 0,59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0.31 – 0.51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0.03 -0.15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0- 0.08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8-14 dní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5.0 - 20.0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0,30 – 0,54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0.38 – 0.58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0.03 – 0.15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15-30 dní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0,25 – 0,49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0.46 – 0.66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0.13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1-6 měsíců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5.0 - 19.5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0,22 – 0,49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0.46 – 0.71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0.13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0.5-1 rok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0,21 – 0,46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0.51 – 0.71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1-2 roky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6.0 - 17.5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0,21 – 0,47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0.49 – 0.71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2-4 roky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5.5 - 17.0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0,23 – 0,56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0.40 – 0.69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4-6 let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5.0 - 15.5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0,32 – 0,65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0.32 – 0.60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0.01 – 0.09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6-8 let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4.5 - 14.5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0,41 – 0,67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0.29 – 0.52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0.09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8-10 let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0,43 – 0,68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0.28 – 0.49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0.08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0.04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jc w:val="center"/>
        </w:trPr>
        <w:tc>
          <w:tcPr>
            <w:tcW w:w="727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10-15 let</w:t>
            </w:r>
          </w:p>
        </w:tc>
        <w:tc>
          <w:tcPr>
            <w:tcW w:w="98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4.5 - 13.5</w:t>
            </w:r>
          </w:p>
        </w:tc>
        <w:tc>
          <w:tcPr>
            <w:tcW w:w="107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0,44 – 0,71</w:t>
            </w:r>
          </w:p>
        </w:tc>
        <w:tc>
          <w:tcPr>
            <w:tcW w:w="101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0.25 – 0.48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0.09</w:t>
            </w:r>
          </w:p>
        </w:tc>
        <w:tc>
          <w:tcPr>
            <w:tcW w:w="9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0.07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trHeight w:val="178"/>
          <w:jc w:val="center"/>
        </w:trPr>
        <w:tc>
          <w:tcPr>
            <w:tcW w:w="727" w:type="dxa"/>
            <w:vMerge w:val="restart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15 let</w:t>
            </w:r>
          </w:p>
        </w:tc>
        <w:tc>
          <w:tcPr>
            <w:tcW w:w="986" w:type="dxa"/>
            <w:vMerge w:val="restart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4 -10</w:t>
            </w:r>
          </w:p>
        </w:tc>
        <w:tc>
          <w:tcPr>
            <w:tcW w:w="1076" w:type="dxa"/>
            <w:vMerge w:val="restart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0 - 0,005</w:t>
            </w:r>
          </w:p>
        </w:tc>
        <w:tc>
          <w:tcPr>
            <w:tcW w:w="966" w:type="dxa"/>
            <w:vMerge w:val="restart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0,45 – 0,70</w:t>
            </w:r>
          </w:p>
        </w:tc>
        <w:tc>
          <w:tcPr>
            <w:tcW w:w="1016" w:type="dxa"/>
            <w:vMerge w:val="restart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0.20 – 0.45</w:t>
            </w:r>
          </w:p>
        </w:tc>
        <w:tc>
          <w:tcPr>
            <w:tcW w:w="1366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0.02 – 0.12</w:t>
            </w:r>
          </w:p>
        </w:tc>
        <w:tc>
          <w:tcPr>
            <w:tcW w:w="966" w:type="dxa"/>
            <w:vMerge w:val="restart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0.05</w:t>
            </w:r>
          </w:p>
        </w:tc>
        <w:tc>
          <w:tcPr>
            <w:tcW w:w="1303" w:type="dxa"/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Analyzátor: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 – 0.02</w:t>
            </w:r>
          </w:p>
        </w:tc>
      </w:tr>
      <w:tr w:rsidR="00D12716" w:rsidRPr="00FF3EB6" w:rsidTr="00813DFA">
        <w:trPr>
          <w:trHeight w:val="177"/>
          <w:jc w:val="center"/>
        </w:trPr>
        <w:tc>
          <w:tcPr>
            <w:tcW w:w="727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86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6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6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Mikroskopicky:</w:t>
            </w:r>
          </w:p>
          <w:p w:rsidR="00D12716" w:rsidRPr="00FF3EB6" w:rsidRDefault="00D12716" w:rsidP="00225866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0.02 – 0.10</w:t>
            </w:r>
          </w:p>
        </w:tc>
        <w:tc>
          <w:tcPr>
            <w:tcW w:w="966" w:type="dxa"/>
            <w:vMerge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03" w:type="dxa"/>
            <w:tcBorders>
              <w:bottom w:val="single" w:sz="4" w:space="0" w:color="auto"/>
            </w:tcBorders>
          </w:tcPr>
          <w:p w:rsidR="00D12716" w:rsidRPr="00FF3EB6" w:rsidRDefault="00D12716" w:rsidP="00225866">
            <w:pPr>
              <w:jc w:val="center"/>
              <w:rPr>
                <w:sz w:val="17"/>
                <w:szCs w:val="17"/>
              </w:rPr>
            </w:pPr>
            <w:r w:rsidRPr="00FF3EB6">
              <w:rPr>
                <w:sz w:val="17"/>
                <w:szCs w:val="17"/>
              </w:rPr>
              <w:t>Mikroskopicky:</w:t>
            </w:r>
          </w:p>
          <w:p w:rsidR="00D12716" w:rsidRPr="00FF3EB6" w:rsidRDefault="00D12716" w:rsidP="00225866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  <w:r w:rsidRPr="00FF3EB6">
              <w:rPr>
                <w:sz w:val="17"/>
                <w:szCs w:val="17"/>
              </w:rPr>
              <w:t>0 – 0.01</w:t>
            </w:r>
          </w:p>
        </w:tc>
      </w:tr>
    </w:tbl>
    <w:p w:rsidR="00D12716" w:rsidRPr="00FF3EB6" w:rsidRDefault="00D12716" w:rsidP="005C3219">
      <w:pPr>
        <w:rPr>
          <w:rStyle w:val="Siln"/>
          <w:bCs/>
        </w:rPr>
        <w:sectPr w:rsidR="00D12716" w:rsidRPr="00FF3EB6" w:rsidSect="00172B87">
          <w:pgSz w:w="11906" w:h="16838" w:code="9"/>
          <w:pgMar w:top="851" w:right="1418" w:bottom="1134" w:left="1418" w:header="567" w:footer="567" w:gutter="0"/>
          <w:cols w:space="708"/>
          <w:titlePg/>
          <w:docGrid w:linePitch="360"/>
        </w:sectPr>
      </w:pPr>
    </w:p>
    <w:p w:rsidR="00D12716" w:rsidRPr="00FF3EB6" w:rsidRDefault="00D12716" w:rsidP="00813DFA">
      <w:pPr>
        <w:spacing w:line="240" w:lineRule="auto"/>
        <w:rPr>
          <w:szCs w:val="22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bookmarkStart w:id="79" w:name="_Toc221103510"/>
      <w:r w:rsidRPr="00FF3EB6">
        <w:rPr>
          <w:color w:val="auto"/>
        </w:rPr>
        <w:t>Kyselá fosfatáza v krevních buňkách a její inhibice kyselinou vinnou</w:t>
      </w:r>
      <w:bookmarkEnd w:id="77"/>
      <w:bookmarkEnd w:id="79"/>
    </w:p>
    <w:p w:rsidR="00D12716" w:rsidRPr="00FF3EB6" w:rsidRDefault="00D12716" w:rsidP="004E25E6">
      <w:pPr>
        <w:rPr>
          <w:b/>
          <w:u w:val="single"/>
        </w:rPr>
      </w:pPr>
      <w:r w:rsidRPr="00FF3EB6">
        <w:rPr>
          <w:b/>
          <w:u w:val="single"/>
        </w:rPr>
        <w:t>Kyselá fosfatáza v krevních buňkách a její inhibice kyselinou vinnou</w:t>
      </w:r>
    </w:p>
    <w:p w:rsidR="00D12716" w:rsidRPr="00FF3EB6" w:rsidRDefault="00D12716" w:rsidP="004E25E6">
      <w:r w:rsidRPr="00FF3EB6">
        <w:rPr>
          <w:b/>
          <w:u w:val="single"/>
        </w:rPr>
        <w:t>Mís 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(fixace, barvení) dříve než za 1 hodinu po odběru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7dnů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Výsledek obsahuje procentuální zastoupení buněk s ACP rozdělené do 4 skupin dle typu pozitivity: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065"/>
        <w:gridCol w:w="3065"/>
        <w:gridCol w:w="3080"/>
      </w:tblGrid>
      <w:tr w:rsidR="00D12716" w:rsidRPr="00FF3EB6" w:rsidTr="0087649E">
        <w:trPr>
          <w:jc w:val="center"/>
        </w:trPr>
        <w:tc>
          <w:tcPr>
            <w:tcW w:w="3065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Parametr</w:t>
            </w:r>
          </w:p>
        </w:tc>
        <w:tc>
          <w:tcPr>
            <w:tcW w:w="3066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Jednotky</w:t>
            </w:r>
          </w:p>
        </w:tc>
        <w:tc>
          <w:tcPr>
            <w:tcW w:w="3081" w:type="dxa"/>
          </w:tcPr>
          <w:p w:rsidR="00D12716" w:rsidRPr="00FF3EB6" w:rsidRDefault="00D12716" w:rsidP="0087649E">
            <w:pPr>
              <w:widowControl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Popis</w:t>
            </w:r>
          </w:p>
        </w:tc>
      </w:tr>
      <w:tr w:rsidR="00D12716" w:rsidRPr="00FF3EB6" w:rsidTr="0087649E">
        <w:trPr>
          <w:jc w:val="center"/>
        </w:trPr>
        <w:tc>
          <w:tcPr>
            <w:tcW w:w="3065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Kyselá fosfatáza 1</w:t>
            </w:r>
          </w:p>
        </w:tc>
        <w:tc>
          <w:tcPr>
            <w:tcW w:w="3066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Negativita</w:t>
            </w:r>
          </w:p>
        </w:tc>
      </w:tr>
      <w:tr w:rsidR="00D12716" w:rsidRPr="00FF3EB6" w:rsidTr="0087649E">
        <w:trPr>
          <w:jc w:val="center"/>
        </w:trPr>
        <w:tc>
          <w:tcPr>
            <w:tcW w:w="3065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Kyselá fosfatáza 2</w:t>
            </w:r>
          </w:p>
        </w:tc>
        <w:tc>
          <w:tcPr>
            <w:tcW w:w="3066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FF3EB6" w:rsidRDefault="00D12716" w:rsidP="0087649E">
            <w:pPr>
              <w:pStyle w:val="Zpat"/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Difusní pozitivita</w:t>
            </w:r>
          </w:p>
        </w:tc>
      </w:tr>
      <w:tr w:rsidR="00D12716" w:rsidRPr="00FF3EB6" w:rsidTr="0087649E">
        <w:trPr>
          <w:jc w:val="center"/>
        </w:trPr>
        <w:tc>
          <w:tcPr>
            <w:tcW w:w="3065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Kyselá fosfatáza 3</w:t>
            </w:r>
          </w:p>
        </w:tc>
        <w:tc>
          <w:tcPr>
            <w:tcW w:w="3066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Granulární pozitivita</w:t>
            </w:r>
          </w:p>
        </w:tc>
      </w:tr>
      <w:tr w:rsidR="00D12716" w:rsidRPr="00FF3EB6" w:rsidTr="0087649E">
        <w:trPr>
          <w:jc w:val="center"/>
        </w:trPr>
        <w:tc>
          <w:tcPr>
            <w:tcW w:w="3065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Kyselá fosfatáza 4</w:t>
            </w:r>
          </w:p>
        </w:tc>
        <w:tc>
          <w:tcPr>
            <w:tcW w:w="3066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%</w:t>
            </w:r>
          </w:p>
        </w:tc>
        <w:tc>
          <w:tcPr>
            <w:tcW w:w="3081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DL (Dott Like)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  <w:bookmarkStart w:id="80" w:name="_Toc294245448"/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81" w:name="_Toc294245450"/>
      <w:bookmarkStart w:id="82" w:name="_Toc221103511"/>
      <w:bookmarkEnd w:id="80"/>
      <w:r w:rsidRPr="00FF3EB6">
        <w:rPr>
          <w:color w:val="auto"/>
        </w:rPr>
        <w:lastRenderedPageBreak/>
        <w:t>Lupus antikoagulans – (detekce nespecifického inhibitoru koagulace</w:t>
      </w:r>
      <w:bookmarkEnd w:id="81"/>
      <w:r w:rsidRPr="00FF3EB6">
        <w:rPr>
          <w:color w:val="auto"/>
        </w:rPr>
        <w:t>)</w:t>
      </w:r>
      <w:bookmarkEnd w:id="82"/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 xml:space="preserve">dRVVT screeningový test </w:t>
      </w:r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>dRVVT konfirmační test</w:t>
      </w:r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>dRVVT poměr screen/konfirm (NR)</w:t>
      </w:r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>SCT screeningový test</w:t>
      </w:r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>SCT konfirmační test</w:t>
      </w:r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>SCT poměr screen/konfirm (NR)</w:t>
      </w:r>
    </w:p>
    <w:p w:rsidR="00D12716" w:rsidRPr="00FF3EB6" w:rsidRDefault="00D12716" w:rsidP="00F12DB3">
      <w:pPr>
        <w:numPr>
          <w:ilvl w:val="0"/>
          <w:numId w:val="54"/>
        </w:numPr>
        <w:rPr>
          <w:b/>
        </w:rPr>
      </w:pPr>
      <w:r w:rsidRPr="00FF3EB6">
        <w:rPr>
          <w:b/>
        </w:rPr>
        <w:t xml:space="preserve">Směsné testy s normální plazmou v poměru 1+1 bez inkubace                               </w:t>
      </w:r>
    </w:p>
    <w:p w:rsidR="00D12716" w:rsidRPr="00FF3EB6" w:rsidRDefault="00D12716" w:rsidP="00BC69F1">
      <w:pPr>
        <w:ind w:left="720"/>
        <w:rPr>
          <w:b/>
        </w:rPr>
      </w:pPr>
      <w:r w:rsidRPr="00FF3EB6">
        <w:rPr>
          <w:b/>
        </w:rPr>
        <w:t xml:space="preserve"> (dRVVT screen 1+1, dRVVT konfirm 1+1, SCT screen 1+1, SCT konfirm 1+1)</w:t>
      </w:r>
    </w:p>
    <w:p w:rsidR="00D12716" w:rsidRPr="00FF3EB6" w:rsidRDefault="00D12716" w:rsidP="00386E8E"/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7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47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47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F12DB3">
      <w:pPr>
        <w:numPr>
          <w:ilvl w:val="0"/>
          <w:numId w:val="47"/>
        </w:numPr>
        <w:jc w:val="both"/>
      </w:pPr>
      <w:r w:rsidRPr="00FF3EB6">
        <w:t>indikace vyšetření pouze po dohodě s hematologem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komentářem). Nelze stanovit u pacienta na antikoagulační léčbě.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1 x měsíčně při dostatečném počtu vzorků</w:t>
      </w:r>
    </w:p>
    <w:p w:rsidR="00D12716" w:rsidRPr="00FF3EB6" w:rsidRDefault="00D12716" w:rsidP="0087649E">
      <w:pPr>
        <w:rPr>
          <w:bCs/>
        </w:rPr>
      </w:pPr>
      <w:r w:rsidRPr="00FF3EB6">
        <w:rPr>
          <w:b/>
          <w:u w:val="single"/>
        </w:rPr>
        <w:t>Hodnocení / Fyziologické hodnoty</w:t>
      </w:r>
      <w:r w:rsidRPr="00FF3EB6">
        <w:t xml:space="preserve">: </w:t>
      </w:r>
      <w:r w:rsidRPr="00FF3EB6">
        <w:rPr>
          <w:bCs/>
        </w:rPr>
        <w:t>RATIO nebo NR (normalizované ratio)  0,8 - 1,2 + zhodnocení všech testů LA a závěr lékaře - hematologa.</w:t>
      </w: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87649E">
      <w:pPr>
        <w:rPr>
          <w:bCs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bookmarkStart w:id="83" w:name="_Toc294245453"/>
      <w:bookmarkStart w:id="84" w:name="_Toc221103512"/>
      <w:r w:rsidRPr="00FF3EB6">
        <w:rPr>
          <w:color w:val="auto"/>
        </w:rPr>
        <w:lastRenderedPageBreak/>
        <w:t>Likvor – mikroskopicky</w:t>
      </w:r>
      <w:bookmarkEnd w:id="83"/>
      <w:bookmarkEnd w:id="84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 xml:space="preserve">: Na OKH je vyšetřován mozkomíšní mok pouze od hematologických a onkologických pacientů. </w:t>
      </w:r>
      <w:r w:rsidRPr="00FF3EB6">
        <w:rPr>
          <w:snapToGrid w:val="0"/>
        </w:rPr>
        <w:t>Mozkomíšní mok se odebírá lumbální punkcí, kterou provádí lékař ambulantního nebo lůžkového oddělení. Odebere se obvykle 1-2 ml do sterilních zkumavek. Používají se sterilní plastové jednorázové zkumavky bez aditiv (bílý uzávěr).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likvor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 (nutno centrifugovat  do 60 minut po odběru)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5"/>
        </w:numPr>
        <w:jc w:val="both"/>
      </w:pPr>
      <w:r w:rsidRPr="00FF3EB6">
        <w:t>odebraný materiál je starší než 60 minut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snapToGrid w:val="0"/>
          <w:u w:val="single"/>
        </w:rPr>
        <w:t>Interference</w:t>
      </w:r>
      <w:r w:rsidRPr="00FF3EB6">
        <w:rPr>
          <w:snapToGrid w:val="0"/>
        </w:rPr>
        <w:t>:</w:t>
      </w:r>
    </w:p>
    <w:p w:rsidR="00D12716" w:rsidRPr="00FF3EB6" w:rsidRDefault="00D12716" w:rsidP="00F12DB3">
      <w:pPr>
        <w:numPr>
          <w:ilvl w:val="0"/>
          <w:numId w:val="46"/>
        </w:numPr>
        <w:jc w:val="both"/>
        <w:rPr>
          <w:snapToGrid w:val="0"/>
        </w:rPr>
      </w:pPr>
      <w:r w:rsidRPr="00FF3EB6">
        <w:rPr>
          <w:snapToGrid w:val="0"/>
        </w:rPr>
        <w:t>nešetrná manipulace s materiálem</w:t>
      </w:r>
    </w:p>
    <w:p w:rsidR="00D12716" w:rsidRPr="00FF3EB6" w:rsidRDefault="00D12716" w:rsidP="00F12DB3">
      <w:pPr>
        <w:numPr>
          <w:ilvl w:val="0"/>
          <w:numId w:val="46"/>
        </w:numPr>
        <w:jc w:val="both"/>
        <w:rPr>
          <w:snapToGrid w:val="0"/>
          <w:sz w:val="20"/>
        </w:rPr>
      </w:pPr>
      <w:r w:rsidRPr="00FF3EB6">
        <w:rPr>
          <w:snapToGrid w:val="0"/>
        </w:rPr>
        <w:t>kontaminace plastové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do 72 hodin (mimo pohotovostní službu)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negativní nález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85" w:name="_Toc294245454"/>
      <w:r w:rsidRPr="00FF3EB6">
        <w:rPr>
          <w:color w:val="auto"/>
        </w:rPr>
        <w:br w:type="page"/>
      </w:r>
      <w:bookmarkStart w:id="86" w:name="_Toc221103513"/>
      <w:r w:rsidRPr="00FF3EB6">
        <w:rPr>
          <w:color w:val="auto"/>
        </w:rPr>
        <w:lastRenderedPageBreak/>
        <w:t>Malárie</w:t>
      </w:r>
      <w:r w:rsidR="00775741" w:rsidRPr="00FF3EB6">
        <w:rPr>
          <w:color w:val="auto"/>
        </w:rPr>
        <w:t xml:space="preserve"> </w:t>
      </w:r>
      <w:r w:rsidRPr="00FF3EB6">
        <w:rPr>
          <w:color w:val="auto"/>
        </w:rPr>
        <w:t>– mikroskopicky</w:t>
      </w:r>
      <w:bookmarkEnd w:id="85"/>
      <w:bookmarkEnd w:id="86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 xml:space="preserve">: úsek morfologie, </w:t>
      </w:r>
      <w:r w:rsidR="003831FE" w:rsidRPr="00FF3EB6">
        <w:t>tel. linka 5132, 5134, 5146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</w:t>
      </w:r>
      <w:r w:rsidR="00181F6E" w:rsidRPr="00FF3EB6">
        <w:t xml:space="preserve">). </w:t>
      </w:r>
      <w:r w:rsidR="00775741" w:rsidRPr="00FF3EB6">
        <w:t xml:space="preserve"> </w:t>
      </w:r>
      <w:r w:rsidRPr="00FF3EB6">
        <w:t>Vzorek se jemně promísí opakovaným převracením nádobky (netřepat!).</w:t>
      </w:r>
      <w:r w:rsidR="00181F6E" w:rsidRPr="00FF3EB6">
        <w:t xml:space="preserve"> Společně s hematologickou žádankou je na OKH zaslána i mikrobiologická žádanka na vyšetření malárie.</w:t>
      </w:r>
      <w:r w:rsidR="00AF108D" w:rsidRPr="00FF3EB6">
        <w:t xml:space="preserve"> V případě indikace pouze vyšetření na malárii nemusí být zaslán vzorek pro hematologické vyšetření.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 xml:space="preserve">: odebraný materiál transportovat do laboratoře 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4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44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4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</w:t>
      </w:r>
      <w:r w:rsidR="00AF108D" w:rsidRPr="00FF3EB6">
        <w:t xml:space="preserve">pozitivní výsledek POCT Ag testu do </w:t>
      </w:r>
      <w:r w:rsidR="00017D61" w:rsidRPr="00FF3EB6">
        <w:t>6</w:t>
      </w:r>
      <w:r w:rsidR="00AF108D" w:rsidRPr="00FF3EB6">
        <w:t>0 minut, výsledek mikroskopického hodnocení do 120 minut, hodnota parazitémie do 5 hodin.</w:t>
      </w:r>
    </w:p>
    <w:p w:rsidR="00D12716" w:rsidRPr="00FF3EB6" w:rsidRDefault="00D12716" w:rsidP="0087649E">
      <w:r w:rsidRPr="00FF3EB6">
        <w:rPr>
          <w:b/>
          <w:u w:val="single"/>
        </w:rPr>
        <w:t>Hodnocení</w:t>
      </w:r>
      <w:r w:rsidRPr="00FF3EB6">
        <w:t xml:space="preserve"> / Fyziologické hodnoty – negativní nález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87" w:name="_Toc294245455"/>
      <w:bookmarkStart w:id="88" w:name="_Toc221103514"/>
      <w:r w:rsidRPr="00FF3EB6">
        <w:rPr>
          <w:color w:val="auto"/>
        </w:rPr>
        <w:lastRenderedPageBreak/>
        <w:t>Mikroskopické hodnocení erytrocytů</w:t>
      </w:r>
      <w:bookmarkEnd w:id="87"/>
      <w:bookmarkEnd w:id="8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 xml:space="preserve">: úsek morfologie, </w:t>
      </w:r>
      <w:r w:rsidR="003831FE" w:rsidRPr="00FF3EB6">
        <w:t>tel. linka 5132, 5134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 xml:space="preserve">: odebraný materiál transportovat do laboratoře 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3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43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43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statim do 3 hodin</w:t>
      </w:r>
      <w:r w:rsidR="003831FE" w:rsidRPr="00FF3EB6">
        <w:t xml:space="preserve"> (mimo pohotovostní službu), normal</w:t>
      </w:r>
      <w:r w:rsidRPr="00FF3EB6">
        <w:t xml:space="preserve"> do 24 hodin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 xml:space="preserve">: popisují se </w:t>
      </w:r>
      <w:r w:rsidR="00A767BD" w:rsidRPr="00FF3EB6">
        <w:t xml:space="preserve">velikostní, </w:t>
      </w:r>
      <w:r w:rsidRPr="00FF3EB6">
        <w:t>tvar</w:t>
      </w:r>
      <w:r w:rsidR="00A767BD" w:rsidRPr="00FF3EB6">
        <w:t xml:space="preserve">ové a barevné změny erytrocytů a </w:t>
      </w:r>
      <w:r w:rsidRPr="00FF3EB6">
        <w:t>přítomnost tělísek na erytrocytech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89" w:name="_Toc294245456"/>
      <w:r w:rsidRPr="00FF3EB6">
        <w:rPr>
          <w:color w:val="auto"/>
        </w:rPr>
        <w:br w:type="page"/>
      </w:r>
      <w:bookmarkStart w:id="90" w:name="_Toc221103515"/>
      <w:r w:rsidRPr="00FF3EB6">
        <w:rPr>
          <w:color w:val="auto"/>
        </w:rPr>
        <w:lastRenderedPageBreak/>
        <w:t>Mikroskopické hodnocení trombocytů</w:t>
      </w:r>
      <w:bookmarkEnd w:id="89"/>
      <w:bookmarkEnd w:id="90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 xml:space="preserve">: úsek morfologie, </w:t>
      </w:r>
      <w:r w:rsidR="003831FE" w:rsidRPr="00FF3EB6">
        <w:t>tel. linka 5132, 5134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 xml:space="preserve">: odebraný </w:t>
      </w:r>
      <w:r w:rsidR="00A767BD" w:rsidRPr="00FF3EB6">
        <w:t>materiál transportovat</w:t>
      </w:r>
      <w:r w:rsidRPr="00FF3EB6">
        <w:t xml:space="preserve"> do laboratoře 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42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42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42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statim do 3 hodin</w:t>
      </w:r>
      <w:r w:rsidR="003831FE" w:rsidRPr="00FF3EB6">
        <w:t xml:space="preserve"> (mimo pohotovostní službu)</w:t>
      </w:r>
      <w:r w:rsidRPr="00FF3EB6">
        <w:t xml:space="preserve">, </w:t>
      </w:r>
      <w:r w:rsidR="00267CEB" w:rsidRPr="00FF3EB6">
        <w:t>normál</w:t>
      </w:r>
      <w:r w:rsidRPr="00FF3EB6">
        <w:t xml:space="preserve"> do 24 hodin</w:t>
      </w:r>
    </w:p>
    <w:p w:rsidR="00D12716" w:rsidRPr="00FF3EB6" w:rsidRDefault="00D12716" w:rsidP="009D61AD">
      <w:r w:rsidRPr="00FF3EB6">
        <w:rPr>
          <w:b/>
          <w:u w:val="single"/>
        </w:rPr>
        <w:t>Hodnocení / Fyziologické hodnoty</w:t>
      </w:r>
      <w:r w:rsidRPr="00FF3EB6">
        <w:t>: ověřuje se</w:t>
      </w:r>
      <w:r w:rsidR="009D61AD" w:rsidRPr="00FF3EB6">
        <w:t xml:space="preserve"> morfologie trombocytů </w:t>
      </w:r>
      <w:r w:rsidR="003B0033" w:rsidRPr="00FF3EB6">
        <w:t xml:space="preserve">(velikost, granularita aj.) </w:t>
      </w:r>
      <w:r w:rsidR="009D61AD" w:rsidRPr="00FF3EB6">
        <w:t>a orientačně se hodnotí počet trombocytů v případě pseudotrombocytopenie</w:t>
      </w:r>
      <w:bookmarkStart w:id="91" w:name="_Toc294245458"/>
      <w:r w:rsidRPr="00FF3EB6">
        <w:br w:type="page"/>
      </w:r>
      <w:r w:rsidRPr="00FF3EB6">
        <w:rPr>
          <w:rFonts w:asciiTheme="majorHAnsi" w:hAnsiTheme="majorHAnsi" w:cstheme="minorHAnsi"/>
          <w:b/>
          <w:i/>
          <w:sz w:val="28"/>
          <w:szCs w:val="28"/>
        </w:rPr>
        <w:lastRenderedPageBreak/>
        <w:t>PAS reakce – cytochemické vyšetření</w:t>
      </w:r>
      <w:bookmarkEnd w:id="91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(fixace, barvení) dříve než za 1 hodinu po odběru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F12DB3">
      <w:pPr>
        <w:numPr>
          <w:ilvl w:val="0"/>
          <w:numId w:val="41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41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Přítomnost glykogenu v krevních buňkách se udává jako skóre (vyjadřuje se aktivita na počet buněk v procentech)</w:t>
      </w:r>
    </w:p>
    <w:p w:rsidR="00D12716" w:rsidRPr="00FF3EB6" w:rsidRDefault="00D12716" w:rsidP="0087649E">
      <w:pPr>
        <w:rPr>
          <w:b/>
          <w:i/>
          <w:sz w:val="18"/>
          <w:szCs w:val="18"/>
        </w:rPr>
      </w:pPr>
      <w:r w:rsidRPr="00FF3EB6">
        <w:rPr>
          <w:b/>
          <w:i/>
          <w:sz w:val="18"/>
          <w:szCs w:val="18"/>
        </w:rPr>
        <w:t>Výpočet skóre – příklad:</w:t>
      </w:r>
    </w:p>
    <w:tbl>
      <w:tblPr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423"/>
        <w:gridCol w:w="3368"/>
        <w:gridCol w:w="3367"/>
      </w:tblGrid>
      <w:tr w:rsidR="00D12716" w:rsidRPr="00FF3EB6" w:rsidTr="0087649E">
        <w:trPr>
          <w:trHeight w:hRule="exact" w:val="341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Hodnocení ve 100 buňkách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Stupeň pozitivity vyš. buněk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Výpočet  hodnot pro jednotlivé stupně pozitivity</w:t>
            </w:r>
          </w:p>
        </w:tc>
      </w:tr>
      <w:tr w:rsidR="00D12716" w:rsidRPr="00FF3E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0</w:t>
            </w:r>
          </w:p>
        </w:tc>
      </w:tr>
      <w:tr w:rsidR="00D12716" w:rsidRPr="00FF3E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5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1x5   =  5</w:t>
            </w:r>
          </w:p>
        </w:tc>
      </w:tr>
      <w:tr w:rsidR="00D12716" w:rsidRPr="00FF3E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15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2x15=  30</w:t>
            </w:r>
          </w:p>
        </w:tc>
      </w:tr>
      <w:tr w:rsidR="00D12716" w:rsidRPr="00FF3E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30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+++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3x30=  90</w:t>
            </w:r>
          </w:p>
        </w:tc>
      </w:tr>
      <w:tr w:rsidR="00D12716" w:rsidRPr="00FF3EB6" w:rsidTr="0087649E">
        <w:trPr>
          <w:trHeight w:val="236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47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++++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4x47=188</w:t>
            </w:r>
          </w:p>
        </w:tc>
      </w:tr>
      <w:tr w:rsidR="00D12716" w:rsidRPr="00FF3EB6" w:rsidTr="0087649E">
        <w:trPr>
          <w:trHeight w:val="484"/>
          <w:jc w:val="center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>Výsledek=skóre / %pozitivních      buněk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716" w:rsidRPr="00FF3EB6" w:rsidRDefault="00D12716" w:rsidP="0087649E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snapToGrid w:val="0"/>
                <w:sz w:val="18"/>
                <w:szCs w:val="18"/>
              </w:rPr>
            </w:pPr>
            <w:r w:rsidRPr="00FF3EB6">
              <w:rPr>
                <w:b/>
                <w:snapToGrid w:val="0"/>
                <w:sz w:val="18"/>
                <w:szCs w:val="18"/>
              </w:rPr>
              <w:t xml:space="preserve">313 / 97% 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  <w:bookmarkStart w:id="92" w:name="_Toc294245459"/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93" w:name="_Toc221103516"/>
      <w:r w:rsidRPr="00FF3EB6">
        <w:rPr>
          <w:color w:val="auto"/>
        </w:rPr>
        <w:lastRenderedPageBreak/>
        <w:t>Peroxidáza v krevních buňkách – modifikace Graham Karnovsky</w:t>
      </w:r>
      <w:bookmarkEnd w:id="92"/>
      <w:bookmarkEnd w:id="93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(fixace, barvení) dříve než za 1 hodinu po odběru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F12DB3">
      <w:pPr>
        <w:numPr>
          <w:ilvl w:val="0"/>
          <w:numId w:val="40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40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94" w:name="_Toc294245460"/>
      <w:r w:rsidRPr="00FF3EB6">
        <w:rPr>
          <w:color w:val="auto"/>
        </w:rPr>
        <w:br w:type="page"/>
      </w:r>
      <w:bookmarkStart w:id="95" w:name="_Toc221103517"/>
      <w:r w:rsidRPr="00FF3EB6">
        <w:rPr>
          <w:color w:val="auto"/>
        </w:rPr>
        <w:lastRenderedPageBreak/>
        <w:t>Peroxidáza v krevních buňkách – modifikace pro eozinofily</w:t>
      </w:r>
      <w:bookmarkEnd w:id="94"/>
      <w:bookmarkEnd w:id="95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(fixace, barvení) dříve než za 1 hodinu po odběru a starší než 3 týdny</w:t>
      </w:r>
    </w:p>
    <w:p w:rsidR="00D12716" w:rsidRPr="00FF3EB6" w:rsidRDefault="00D12716" w:rsidP="0087649E"/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F12DB3">
      <w:pPr>
        <w:numPr>
          <w:ilvl w:val="0"/>
          <w:numId w:val="39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39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96" w:name="_Toc294245461"/>
      <w:r w:rsidRPr="00FF3EB6">
        <w:rPr>
          <w:color w:val="auto"/>
        </w:rPr>
        <w:br w:type="page"/>
      </w:r>
      <w:bookmarkStart w:id="97" w:name="_Toc221103518"/>
      <w:r w:rsidRPr="00FF3EB6">
        <w:rPr>
          <w:color w:val="auto"/>
        </w:rPr>
        <w:lastRenderedPageBreak/>
        <w:t>Peroxidáza v krevních buňkách – modifikace pro erytrocyty a erytroblasty podle Lepehneho</w:t>
      </w:r>
      <w:bookmarkEnd w:id="96"/>
      <w:bookmarkEnd w:id="97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(fixace, barvení) dříve než za 1 hodinu po odběru a starší než 3 týdny</w:t>
      </w:r>
    </w:p>
    <w:p w:rsidR="00D12716" w:rsidRPr="00FF3EB6" w:rsidRDefault="00D12716" w:rsidP="0087649E"/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F12DB3">
      <w:pPr>
        <w:numPr>
          <w:ilvl w:val="0"/>
          <w:numId w:val="38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38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98" w:name="_Toc294245462"/>
      <w:r w:rsidRPr="00FF3EB6">
        <w:rPr>
          <w:color w:val="auto"/>
        </w:rPr>
        <w:br w:type="page"/>
      </w:r>
      <w:bookmarkStart w:id="99" w:name="_Toc221103519"/>
      <w:r w:rsidRPr="00FF3EB6">
        <w:rPr>
          <w:color w:val="auto"/>
        </w:rPr>
        <w:lastRenderedPageBreak/>
        <w:t>Peroxidáza v myelocytech (myeloperoxidáza)</w:t>
      </w:r>
      <w:bookmarkEnd w:id="98"/>
      <w:bookmarkEnd w:id="99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r w:rsidRPr="00FF3EB6">
        <w:rPr>
          <w:b/>
          <w:u w:val="single"/>
        </w:rPr>
        <w:t>Požadavky na odběr</w:t>
      </w:r>
      <w:r w:rsidRPr="00FF3EB6">
        <w:t>: vytvořit krevní nátěr kapilární nebo žilní krve, popřípadě vytvořit nátěr punktátu kostní dřeně na podložní sklíčko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nátěry kapilární nebo žilní krve, případně nátěry punktátu kostní dřeně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označené nátěry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 xml:space="preserve">: materiál nelze zpracovat (fixace, barvení) dříve než za 1 hodinu po odběru a starší než 3 týdny  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F12DB3">
      <w:pPr>
        <w:numPr>
          <w:ilvl w:val="0"/>
          <w:numId w:val="37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37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 Přítomnost peroxidázy v krevních buňkách se vyjadřuje v procentech pozitivních buněk, zároveň se hodnotí přítomnost enzymu v buňkách semikvantitativně – od negativního nálezu až po nález na čtyři kříže ++++.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100" w:name="_Toc294245463"/>
      <w:r w:rsidRPr="00FF3EB6">
        <w:rPr>
          <w:color w:val="auto"/>
        </w:rPr>
        <w:br w:type="page"/>
      </w:r>
      <w:bookmarkStart w:id="101" w:name="_Toc294245464"/>
      <w:bookmarkEnd w:id="100"/>
      <w:r w:rsidRPr="00FF3EB6">
        <w:rPr>
          <w:color w:val="auto"/>
        </w:rPr>
        <w:lastRenderedPageBreak/>
        <w:t xml:space="preserve"> </w:t>
      </w:r>
      <w:bookmarkStart w:id="102" w:name="_Toc221103520"/>
      <w:r w:rsidRPr="00FF3EB6">
        <w:rPr>
          <w:color w:val="auto"/>
        </w:rPr>
        <w:t>PFA – analýza funkce destiček</w:t>
      </w:r>
      <w:bookmarkEnd w:id="102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EC321D" w:rsidRPr="00FF3EB6">
        <w:t xml:space="preserve"> nebo 3,8%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antiagregační léčbu.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plná krev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rPr>
          <w:rFonts w:cs="Helvetica"/>
          <w:szCs w:val="22"/>
        </w:rPr>
      </w:pPr>
      <w:r w:rsidRPr="00FF3EB6">
        <w:rPr>
          <w:b/>
          <w:u w:val="single"/>
        </w:rPr>
        <w:t>Interference</w:t>
      </w:r>
      <w:r w:rsidRPr="00FF3EB6">
        <w:t xml:space="preserve">:  Výsledek analýzy může být ovlivněn léky, </w:t>
      </w:r>
      <w:r w:rsidRPr="00FF3EB6">
        <w:rPr>
          <w:szCs w:val="22"/>
        </w:rPr>
        <w:t>hladinou hematokritu (&lt; 35 %, &gt; 55 %), abnormálně nízkým počtem trombocytů (&lt; 150 000/µl), hemolýzou krve a lipémie plazmy.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každý den do 11 hodin po předchozím objednání!</w:t>
      </w:r>
    </w:p>
    <w:p w:rsidR="00D12716" w:rsidRPr="00FF3EB6" w:rsidRDefault="00D12716" w:rsidP="0087649E">
      <w:r w:rsidRPr="00FF3EB6">
        <w:tab/>
        <w:t xml:space="preserve">        Vyhodnocení do 24 hodin.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6"/>
        <w:gridCol w:w="4606"/>
      </w:tblGrid>
      <w:tr w:rsidR="00D12716" w:rsidRPr="00FF3EB6" w:rsidTr="00E4035B">
        <w:tc>
          <w:tcPr>
            <w:tcW w:w="4606" w:type="dxa"/>
          </w:tcPr>
          <w:p w:rsidR="00D12716" w:rsidRPr="00FF3EB6" w:rsidRDefault="00D12716" w:rsidP="0087649E">
            <w:pPr>
              <w:rPr>
                <w:b/>
                <w:bCs/>
              </w:rPr>
            </w:pPr>
            <w:r w:rsidRPr="00FF3EB6">
              <w:rPr>
                <w:b/>
                <w:bCs/>
              </w:rPr>
              <w:t>Typ cartridge</w:t>
            </w:r>
          </w:p>
        </w:tc>
        <w:tc>
          <w:tcPr>
            <w:tcW w:w="4606" w:type="dxa"/>
          </w:tcPr>
          <w:p w:rsidR="00D12716" w:rsidRPr="00FF3EB6" w:rsidRDefault="00D12716" w:rsidP="0087649E">
            <w:pPr>
              <w:rPr>
                <w:b/>
                <w:bCs/>
              </w:rPr>
            </w:pPr>
            <w:r w:rsidRPr="00FF3EB6">
              <w:rPr>
                <w:b/>
                <w:bCs/>
              </w:rPr>
              <w:t>Normy pro celou populaci</w:t>
            </w:r>
          </w:p>
        </w:tc>
      </w:tr>
      <w:tr w:rsidR="00D12716" w:rsidRPr="00FF3EB6" w:rsidTr="00E4035B">
        <w:tc>
          <w:tcPr>
            <w:tcW w:w="4606" w:type="dxa"/>
          </w:tcPr>
          <w:p w:rsidR="00D12716" w:rsidRPr="00FF3EB6" w:rsidRDefault="00D12716" w:rsidP="0087649E">
            <w:r w:rsidRPr="00FF3EB6">
              <w:t>PFA COL/EPI</w:t>
            </w:r>
            <w:r w:rsidR="00EC321D" w:rsidRPr="00FF3EB6">
              <w:t xml:space="preserve"> 3,2% citrát sodný</w:t>
            </w:r>
          </w:p>
        </w:tc>
        <w:tc>
          <w:tcPr>
            <w:tcW w:w="4606" w:type="dxa"/>
          </w:tcPr>
          <w:p w:rsidR="00D12716" w:rsidRPr="00FF3EB6" w:rsidRDefault="00EC321D" w:rsidP="0087649E">
            <w:r w:rsidRPr="00FF3EB6">
              <w:t>82-150</w:t>
            </w:r>
            <w:r w:rsidR="00D12716" w:rsidRPr="00FF3EB6">
              <w:t xml:space="preserve"> s</w:t>
            </w:r>
          </w:p>
        </w:tc>
      </w:tr>
      <w:tr w:rsidR="00D12716" w:rsidRPr="00FF3EB6" w:rsidTr="00E4035B">
        <w:tc>
          <w:tcPr>
            <w:tcW w:w="4606" w:type="dxa"/>
          </w:tcPr>
          <w:p w:rsidR="00D12716" w:rsidRPr="00FF3EB6" w:rsidRDefault="00D12716" w:rsidP="0087649E">
            <w:r w:rsidRPr="00FF3EB6">
              <w:t>PFA COL/ADP</w:t>
            </w:r>
            <w:r w:rsidR="00EC321D" w:rsidRPr="00FF3EB6">
              <w:t xml:space="preserve"> 3,2% citrát sodný</w:t>
            </w:r>
          </w:p>
        </w:tc>
        <w:tc>
          <w:tcPr>
            <w:tcW w:w="4606" w:type="dxa"/>
          </w:tcPr>
          <w:p w:rsidR="00D12716" w:rsidRPr="00FF3EB6" w:rsidRDefault="00D12716" w:rsidP="00EC321D">
            <w:r w:rsidRPr="00FF3EB6">
              <w:t>62-10</w:t>
            </w:r>
            <w:r w:rsidR="00EC321D" w:rsidRPr="00FF3EB6">
              <w:t>0</w:t>
            </w:r>
            <w:r w:rsidRPr="00FF3EB6">
              <w:t xml:space="preserve"> s </w:t>
            </w:r>
          </w:p>
        </w:tc>
      </w:tr>
      <w:tr w:rsidR="00EC321D" w:rsidRPr="00FF3EB6" w:rsidTr="00E4035B">
        <w:tc>
          <w:tcPr>
            <w:tcW w:w="4606" w:type="dxa"/>
          </w:tcPr>
          <w:p w:rsidR="00EC321D" w:rsidRPr="00FF3EB6" w:rsidRDefault="00EC321D" w:rsidP="00EE5884">
            <w:r w:rsidRPr="00FF3EB6">
              <w:t>PFA COL/EPI 3,8% citrát sodný</w:t>
            </w:r>
          </w:p>
        </w:tc>
        <w:tc>
          <w:tcPr>
            <w:tcW w:w="4606" w:type="dxa"/>
          </w:tcPr>
          <w:p w:rsidR="00EC321D" w:rsidRPr="00FF3EB6" w:rsidRDefault="00EC321D" w:rsidP="00EC321D">
            <w:r w:rsidRPr="00FF3EB6">
              <w:t>84-160 s</w:t>
            </w:r>
          </w:p>
        </w:tc>
      </w:tr>
      <w:tr w:rsidR="00EC321D" w:rsidRPr="00FF3EB6" w:rsidTr="00E4035B">
        <w:tc>
          <w:tcPr>
            <w:tcW w:w="4606" w:type="dxa"/>
          </w:tcPr>
          <w:p w:rsidR="00EC321D" w:rsidRPr="00FF3EB6" w:rsidRDefault="00EC321D" w:rsidP="00EE5884">
            <w:r w:rsidRPr="00FF3EB6">
              <w:t>PFA COL/ADP 3,8% citrát sodný</w:t>
            </w:r>
          </w:p>
        </w:tc>
        <w:tc>
          <w:tcPr>
            <w:tcW w:w="4606" w:type="dxa"/>
          </w:tcPr>
          <w:p w:rsidR="00EC321D" w:rsidRPr="00FF3EB6" w:rsidRDefault="00EC321D" w:rsidP="00EC321D">
            <w:r w:rsidRPr="00FF3EB6">
              <w:t>68-121 s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B61BB9" w:rsidRPr="00852471" w:rsidRDefault="00B61BB9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EE5884">
      <w:pPr>
        <w:spacing w:before="240"/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03" w:name="_Toc221103521"/>
      <w:r w:rsidRPr="00FF3EB6">
        <w:rPr>
          <w:color w:val="auto"/>
        </w:rPr>
        <w:lastRenderedPageBreak/>
        <w:t>Plazminogen</w:t>
      </w:r>
      <w:bookmarkEnd w:id="101"/>
      <w:bookmarkEnd w:id="103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6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36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36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normal 1x měsíčně (při dostatečném počtu vzorků)</w:t>
      </w:r>
      <w:r w:rsidR="00B61BB9" w:rsidRPr="00FF3EB6">
        <w:t xml:space="preserve"> a</w:t>
      </w:r>
      <w:r w:rsidRPr="00FF3EB6">
        <w:t xml:space="preserve"> po domluvě s hematologem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r w:rsidRPr="00FF3EB6">
              <w:rPr>
                <w:b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813DFA">
        <w:trPr>
          <w:jc w:val="center"/>
        </w:trPr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%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30 - 75</w:t>
            </w:r>
          </w:p>
        </w:tc>
        <w:tc>
          <w:tcPr>
            <w:tcW w:w="3087" w:type="dxa"/>
            <w:gridSpan w:val="3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60 - 105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80 - 120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75 - 110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70 - 110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80 - 120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B61BB9" w:rsidRPr="00852471" w:rsidRDefault="00B61BB9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04" w:name="_Toc294245465"/>
      <w:bookmarkStart w:id="105" w:name="_Toc221103522"/>
      <w:r w:rsidRPr="00FF3EB6">
        <w:rPr>
          <w:color w:val="auto"/>
        </w:rPr>
        <w:lastRenderedPageBreak/>
        <w:t>Protein C</w:t>
      </w:r>
      <w:bookmarkEnd w:id="104"/>
      <w:bookmarkEnd w:id="105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5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35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35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60 minut, statim do 120 minut, normal 1x týdně (při dostatečné počtu vzorků)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6"/>
        <w:gridCol w:w="1023"/>
        <w:gridCol w:w="1029"/>
        <w:gridCol w:w="1029"/>
        <w:gridCol w:w="1029"/>
        <w:gridCol w:w="1029"/>
        <w:gridCol w:w="1029"/>
      </w:tblGrid>
      <w:tr w:rsidR="00D12716" w:rsidRPr="00FF3EB6" w:rsidTr="001E15F5">
        <w:trPr>
          <w:tblHeader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bookmarkStart w:id="106" w:name="_Toc294245466"/>
            <w:r w:rsidRPr="00FF3EB6">
              <w:rPr>
                <w:b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10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1E15F5">
        <w:trPr>
          <w:tblHeader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gridSpan w:val="2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425D52"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%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25 - 45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30 - 55</w:t>
            </w:r>
          </w:p>
        </w:tc>
        <w:tc>
          <w:tcPr>
            <w:tcW w:w="1035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35 - 112</w:t>
            </w:r>
          </w:p>
        </w:tc>
        <w:tc>
          <w:tcPr>
            <w:tcW w:w="1023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40-112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50 - 125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60 - 125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65 - 120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70 - 130</w:t>
            </w:r>
          </w:p>
        </w:tc>
      </w:tr>
    </w:tbl>
    <w:p w:rsidR="00852471" w:rsidRDefault="00852471" w:rsidP="00852471">
      <w:pPr>
        <w:rPr>
          <w:sz w:val="18"/>
          <w:szCs w:val="18"/>
        </w:rPr>
      </w:pPr>
    </w:p>
    <w:p w:rsidR="00D12716" w:rsidRPr="00852471" w:rsidRDefault="00B61BB9" w:rsidP="00852471">
      <w:pPr>
        <w:rPr>
          <w:sz w:val="18"/>
          <w:szCs w:val="18"/>
        </w:rPr>
      </w:pPr>
      <w:r w:rsidRPr="00852471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852471">
      <w:pPr>
        <w:pStyle w:val="Nadpis2"/>
      </w:pPr>
      <w:r w:rsidRPr="00852471">
        <w:rPr>
          <w:sz w:val="18"/>
          <w:szCs w:val="18"/>
        </w:rPr>
        <w:br w:type="page"/>
      </w:r>
      <w:bookmarkStart w:id="107" w:name="_Toc221103523"/>
      <w:r w:rsidRPr="00FF3EB6">
        <w:lastRenderedPageBreak/>
        <w:t>Protein S</w:t>
      </w:r>
      <w:bookmarkEnd w:id="106"/>
      <w:bookmarkEnd w:id="107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4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34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34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komentářem), léčba přímými orálními antikoagulancii (Dabigatran, Apixaban, Rivaroxaban)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normal 1x týdně (při dostatečném počtu vzorků)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bookmarkStart w:id="108" w:name="_Toc294245467"/>
            <w:r w:rsidRPr="00FF3EB6">
              <w:rPr>
                <w:b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813DFA">
        <w:trPr>
          <w:trHeight w:val="270"/>
          <w:jc w:val="center"/>
        </w:trPr>
        <w:tc>
          <w:tcPr>
            <w:tcW w:w="1029" w:type="dxa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%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25 - 50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35 - 65</w:t>
            </w:r>
          </w:p>
        </w:tc>
        <w:tc>
          <w:tcPr>
            <w:tcW w:w="3087" w:type="dxa"/>
            <w:gridSpan w:val="3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55 - 120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45 - 115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50 - 110</w:t>
            </w:r>
          </w:p>
        </w:tc>
        <w:tc>
          <w:tcPr>
            <w:tcW w:w="1029" w:type="dxa"/>
            <w:vMerge w:val="restart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65 - 140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Muži    65 - 140</w:t>
            </w:r>
          </w:p>
        </w:tc>
      </w:tr>
      <w:tr w:rsidR="00D12716" w:rsidRPr="00FF3EB6" w:rsidTr="00813DFA">
        <w:trPr>
          <w:trHeight w:val="270"/>
          <w:jc w:val="center"/>
        </w:trPr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 xml:space="preserve">Ženy </w:t>
            </w:r>
          </w:p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50 - 140</w:t>
            </w:r>
          </w:p>
        </w:tc>
      </w:tr>
      <w:tr w:rsidR="00D12716" w:rsidRPr="00FF3EB6" w:rsidTr="00813DFA">
        <w:trPr>
          <w:trHeight w:val="270"/>
          <w:jc w:val="center"/>
        </w:trPr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3087" w:type="dxa"/>
            <w:gridSpan w:val="3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Merge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Gravidní</w:t>
            </w:r>
          </w:p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35 - 140</w:t>
            </w:r>
          </w:p>
        </w:tc>
      </w:tr>
    </w:tbl>
    <w:p w:rsidR="00852471" w:rsidRPr="00FF3EB6" w:rsidRDefault="00852471" w:rsidP="00852471">
      <w:pPr>
        <w:spacing w:before="240"/>
      </w:pPr>
      <w:r w:rsidRPr="00FF3EB6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B61BB9">
      <w:pPr>
        <w:pStyle w:val="Nadpis2"/>
        <w:spacing w:before="240"/>
        <w:rPr>
          <w:color w:val="auto"/>
        </w:rPr>
      </w:pPr>
      <w:r w:rsidRPr="00FF3EB6">
        <w:rPr>
          <w:color w:val="auto"/>
        </w:rPr>
        <w:br w:type="page"/>
      </w:r>
      <w:bookmarkStart w:id="109" w:name="_Toc221103524"/>
      <w:r w:rsidRPr="00FF3EB6">
        <w:rPr>
          <w:color w:val="auto"/>
        </w:rPr>
        <w:lastRenderedPageBreak/>
        <w:t>Protrombinový (Quickův) test</w:t>
      </w:r>
      <w:bookmarkEnd w:id="108"/>
      <w:bookmarkEnd w:id="109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8D5F9B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3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33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33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30 minut, statim + normal do 120 minut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87649E">
      <w:r w:rsidRPr="00FF3EB6">
        <w:t>Pacienti bez léčby: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r w:rsidRPr="00FF3EB6">
              <w:rPr>
                <w:b/>
                <w:sz w:val="20"/>
                <w:szCs w:val="20"/>
              </w:rPr>
              <w:t>PT poměr k norm. plasmě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813DFA">
        <w:trPr>
          <w:jc w:val="center"/>
        </w:trPr>
        <w:tc>
          <w:tcPr>
            <w:tcW w:w="1029" w:type="dxa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ratio</w:t>
            </w:r>
          </w:p>
        </w:tc>
        <w:tc>
          <w:tcPr>
            <w:tcW w:w="2058" w:type="dxa"/>
            <w:gridSpan w:val="2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0,8 – 1,5</w:t>
            </w:r>
          </w:p>
        </w:tc>
        <w:tc>
          <w:tcPr>
            <w:tcW w:w="1029" w:type="dxa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0,8 – 1,4</w:t>
            </w:r>
          </w:p>
        </w:tc>
        <w:tc>
          <w:tcPr>
            <w:tcW w:w="6174" w:type="dxa"/>
            <w:gridSpan w:val="6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0,8 – 1,2</w:t>
            </w:r>
          </w:p>
        </w:tc>
      </w:tr>
    </w:tbl>
    <w:p w:rsidR="00B61BB9" w:rsidRPr="00FF3EB6" w:rsidRDefault="00B61BB9" w:rsidP="00B61BB9">
      <w:pPr>
        <w:spacing w:before="240"/>
      </w:pPr>
      <w:r w:rsidRPr="00FF3EB6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B61BB9">
      <w:pPr>
        <w:spacing w:before="240"/>
      </w:pPr>
    </w:p>
    <w:p w:rsidR="00D12716" w:rsidRPr="00FF3EB6" w:rsidRDefault="00D12716" w:rsidP="0087649E">
      <w:r w:rsidRPr="00FF3EB6">
        <w:t>INR = mezinárodní normalizovaný poměr: používá se k hodnocení antikoagulační léčby warfarinem</w:t>
      </w:r>
    </w:p>
    <w:p w:rsidR="00D12716" w:rsidRPr="00FF3EB6" w:rsidRDefault="00D12716" w:rsidP="0087649E">
      <w:pPr>
        <w:autoSpaceDE w:val="0"/>
        <w:autoSpaceDN w:val="0"/>
        <w:adjustRightInd w:val="0"/>
        <w:spacing w:line="240" w:lineRule="auto"/>
        <w:rPr>
          <w:szCs w:val="22"/>
        </w:rPr>
      </w:pPr>
      <w:r w:rsidRPr="00FF3EB6">
        <w:rPr>
          <w:szCs w:val="22"/>
        </w:rPr>
        <w:t>Fyziologické INR: přihlíží se k diagnóze a stavu nemocného.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110" w:name="_Toc294245468"/>
      <w:r w:rsidRPr="00FF3EB6">
        <w:rPr>
          <w:color w:val="auto"/>
        </w:rPr>
        <w:br w:type="page"/>
      </w:r>
      <w:bookmarkStart w:id="111" w:name="_Toc294245469"/>
      <w:bookmarkEnd w:id="110"/>
      <w:r w:rsidRPr="00FF3EB6">
        <w:rPr>
          <w:color w:val="auto"/>
        </w:rPr>
        <w:lastRenderedPageBreak/>
        <w:t xml:space="preserve"> </w:t>
      </w:r>
      <w:bookmarkStart w:id="112" w:name="_Toc221103525"/>
      <w:r w:rsidRPr="00FF3EB6">
        <w:rPr>
          <w:color w:val="auto"/>
        </w:rPr>
        <w:t>Punktát mikroskopicky</w:t>
      </w:r>
      <w:bookmarkEnd w:id="111"/>
      <w:bookmarkEnd w:id="112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Požadavky na odběr</w:t>
      </w:r>
      <w:r w:rsidRPr="00FF3EB6">
        <w:t xml:space="preserve">: Materiál se získává punkcí, kterou provádí lékař. Odebere se obvykle 1-2 ml punktátu do sterilních zkumavek. Pro stanovení buněčných elementů se vzorek odebírá do odběrových zkumavek </w:t>
      </w:r>
      <w:r w:rsidR="00171A84" w:rsidRPr="00FF3EB6">
        <w:t xml:space="preserve">bez antikoagulačního činidla (bílé víčko), v případě příměsi periferní krve do zkumavek </w:t>
      </w:r>
      <w:r w:rsidRPr="00FF3EB6">
        <w:t>s chelatonátem trojdraselným (1,5 g K</w:t>
      </w:r>
      <w:r w:rsidRPr="00FF3EB6">
        <w:rPr>
          <w:szCs w:val="22"/>
          <w:vertAlign w:val="subscript"/>
        </w:rPr>
        <w:t>3</w:t>
      </w:r>
      <w:r w:rsidRPr="00FF3EB6">
        <w:t>EDTA/ 1 l vzorku, fialový uzávěr).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punktát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2"/>
        </w:numPr>
        <w:jc w:val="both"/>
      </w:pPr>
      <w:r w:rsidRPr="00FF3EB6">
        <w:t>vzorek je sražený</w:t>
      </w:r>
    </w:p>
    <w:p w:rsidR="004E4424" w:rsidRPr="00FF3EB6" w:rsidRDefault="004E4424" w:rsidP="004E4424">
      <w:pPr>
        <w:ind w:left="984"/>
        <w:jc w:val="both"/>
      </w:pPr>
    </w:p>
    <w:p w:rsidR="00D12716" w:rsidRPr="00FF3EB6" w:rsidRDefault="00D12716" w:rsidP="00775741">
      <w:pPr>
        <w:ind w:left="624"/>
        <w:jc w:val="both"/>
        <w:rPr>
          <w:strike/>
        </w:rPr>
      </w:pP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</w:t>
      </w:r>
    </w:p>
    <w:p w:rsidR="00D12716" w:rsidRPr="00FF3EB6" w:rsidRDefault="00D12716" w:rsidP="00F12DB3">
      <w:pPr>
        <w:widowControl w:val="0"/>
        <w:numPr>
          <w:ilvl w:val="0"/>
          <w:numId w:val="32"/>
        </w:numPr>
        <w:jc w:val="both"/>
        <w:rPr>
          <w:snapToGrid w:val="0"/>
        </w:rPr>
      </w:pPr>
      <w:r w:rsidRPr="00FF3EB6">
        <w:rPr>
          <w:snapToGrid w:val="0"/>
        </w:rPr>
        <w:t>nešetrná manipulace s materiálem</w:t>
      </w:r>
    </w:p>
    <w:p w:rsidR="00D12716" w:rsidRPr="00FF3EB6" w:rsidRDefault="00D12716" w:rsidP="00F12DB3">
      <w:pPr>
        <w:widowControl w:val="0"/>
        <w:numPr>
          <w:ilvl w:val="0"/>
          <w:numId w:val="32"/>
        </w:numPr>
        <w:jc w:val="both"/>
        <w:rPr>
          <w:snapToGrid w:val="0"/>
        </w:rPr>
      </w:pPr>
      <w:r w:rsidRPr="00FF3EB6">
        <w:rPr>
          <w:snapToGrid w:val="0"/>
        </w:rPr>
        <w:t>kontaminace plastové zkumavky</w:t>
      </w:r>
    </w:p>
    <w:p w:rsidR="00D12716" w:rsidRPr="00FF3EB6" w:rsidRDefault="00D12716" w:rsidP="0087649E">
      <w:r w:rsidRPr="00FF3EB6">
        <w:rPr>
          <w:b/>
          <w:u w:val="single"/>
        </w:rPr>
        <w:t>Dostupnost:</w:t>
      </w:r>
      <w:r w:rsidRPr="00FF3EB6">
        <w:t xml:space="preserve"> do 72 hodin (mimo pohotovostní službu)</w:t>
      </w:r>
    </w:p>
    <w:p w:rsidR="00D12716" w:rsidRPr="00FF3EB6" w:rsidRDefault="00D12716" w:rsidP="0087649E">
      <w:pPr>
        <w:widowControl w:val="0"/>
        <w:rPr>
          <w:snapToGrid w:val="0"/>
          <w:szCs w:val="28"/>
        </w:rPr>
      </w:pPr>
      <w:r w:rsidRPr="00FF3EB6">
        <w:rPr>
          <w:b/>
          <w:snapToGrid w:val="0"/>
          <w:szCs w:val="28"/>
          <w:u w:val="single"/>
        </w:rPr>
        <w:t>Hodnocení / Fyziologické hodnoty</w:t>
      </w:r>
      <w:r w:rsidRPr="00FF3EB6">
        <w:rPr>
          <w:snapToGrid w:val="0"/>
          <w:szCs w:val="28"/>
        </w:rPr>
        <w:t>: Vyšetření je specifické, provádí se u pacientů v rámci diagnostického a terapeutického posouzení stavu. Hodnotí se procentuální zastoupení jednotlivých morfologických typů buněk. Fyziologické hodnoty nelze stanovit, již přítomnost výpotku je patologií.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113" w:name="_Toc294245470"/>
      <w:r w:rsidRPr="00FF3EB6">
        <w:rPr>
          <w:color w:val="auto"/>
        </w:rPr>
        <w:br w:type="page"/>
      </w:r>
      <w:bookmarkStart w:id="114" w:name="_Toc221103526"/>
      <w:r w:rsidRPr="00FF3EB6">
        <w:rPr>
          <w:color w:val="auto"/>
        </w:rPr>
        <w:lastRenderedPageBreak/>
        <w:t>Retikulocyty – stanovení počtu na analyzátoru krevních buněk</w:t>
      </w:r>
      <w:bookmarkEnd w:id="113"/>
      <w:bookmarkEnd w:id="114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krevních obrazů, tel. linka 5134, 5132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se odebere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venosní krev, popř. kapilární krev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1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31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31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pPr>
        <w:rPr>
          <w:snapToGrid w:val="0"/>
          <w:sz w:val="20"/>
          <w:szCs w:val="20"/>
        </w:rPr>
      </w:pPr>
      <w:r w:rsidRPr="00FF3EB6">
        <w:rPr>
          <w:b/>
          <w:u w:val="single"/>
        </w:rPr>
        <w:t>Interference</w:t>
      </w:r>
      <w:r w:rsidRPr="00FF3EB6">
        <w:t xml:space="preserve">: </w:t>
      </w:r>
      <w:r w:rsidRPr="00FF3EB6">
        <w:rPr>
          <w:snapToGrid w:val="0"/>
        </w:rPr>
        <w:t>Některé neobvyklé abnormality RBC, lipemie, zvýšená hladina triglyceridů, silně ikterická plazma, chladová aglutinace erytrocytů, přítomnost Heinzových tělísek, přítomnost Howel-Jollyho tělísek.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vitální indikace do 30 minut, statim do120 min, normal do 24 hodin</w:t>
      </w:r>
    </w:p>
    <w:p w:rsidR="00D12716" w:rsidRPr="00FF3EB6" w:rsidRDefault="00D12716" w:rsidP="0087649E">
      <w:pPr>
        <w:rPr>
          <w:b/>
          <w:u w:val="single"/>
        </w:rPr>
      </w:pPr>
      <w:r w:rsidRPr="00FF3EB6">
        <w:rPr>
          <w:b/>
          <w:u w:val="single"/>
        </w:rPr>
        <w:t>Hodnocení / Fyziologické hodnoty: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115" w:name="_Toc294245471"/>
    </w:p>
    <w:tbl>
      <w:tblPr>
        <w:tblW w:w="6361" w:type="dxa"/>
        <w:tblInd w:w="1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2121"/>
        <w:gridCol w:w="2120"/>
        <w:gridCol w:w="2120"/>
      </w:tblGrid>
      <w:tr w:rsidR="00D12716" w:rsidRPr="00FF3EB6" w:rsidTr="00FA2841">
        <w:trPr>
          <w:cantSplit/>
          <w:trHeight w:val="1349"/>
          <w:tblHeader/>
        </w:trPr>
        <w:tc>
          <w:tcPr>
            <w:tcW w:w="3969" w:type="dxa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b/>
                <w:bCs/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Věk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30C9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Retikulocyty -</w:t>
            </w:r>
          </w:p>
          <w:p w:rsidR="00D12716" w:rsidRPr="00FF3EB6" w:rsidRDefault="00D12716" w:rsidP="00AE30C9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relativní počet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BFBFBF"/>
            <w:textDirection w:val="btLr"/>
            <w:vAlign w:val="center"/>
          </w:tcPr>
          <w:p w:rsidR="00D12716" w:rsidRPr="00FF3EB6" w:rsidRDefault="00D12716" w:rsidP="00AE30C9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 xml:space="preserve">Retikulocyty - </w:t>
            </w:r>
          </w:p>
          <w:p w:rsidR="00D12716" w:rsidRPr="00FF3EB6" w:rsidRDefault="00D12716" w:rsidP="00AE30C9">
            <w:pPr>
              <w:ind w:left="113" w:right="113"/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absolutní počet</w:t>
            </w:r>
          </w:p>
        </w:tc>
      </w:tr>
      <w:tr w:rsidR="00D12716" w:rsidRPr="00FF3EB6" w:rsidTr="00FA2841">
        <w:trPr>
          <w:trHeight w:val="359"/>
          <w:tblHeader/>
        </w:trPr>
        <w:tc>
          <w:tcPr>
            <w:tcW w:w="3969" w:type="dxa"/>
            <w:vMerge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RET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  <w:lang w:val="en-US"/>
              </w:rPr>
            </w:pPr>
            <w:r w:rsidRPr="00FF3EB6">
              <w:rPr>
                <w:b/>
                <w:bCs/>
                <w:iCs/>
                <w:sz w:val="18"/>
                <w:szCs w:val="18"/>
              </w:rPr>
              <w:t>RET</w:t>
            </w:r>
            <w:r w:rsidRPr="00FF3EB6">
              <w:rPr>
                <w:b/>
                <w:bCs/>
                <w:iCs/>
                <w:sz w:val="18"/>
                <w:szCs w:val="18"/>
                <w:lang w:val="en-US"/>
              </w:rPr>
              <w:t>#</w:t>
            </w:r>
          </w:p>
        </w:tc>
      </w:tr>
      <w:tr w:rsidR="00D12716" w:rsidRPr="00FF3EB6" w:rsidTr="00FA2841">
        <w:trPr>
          <w:trHeight w:val="359"/>
          <w:tblHeader/>
        </w:trPr>
        <w:tc>
          <w:tcPr>
            <w:tcW w:w="3969" w:type="dxa"/>
            <w:vMerge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%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10</w:t>
            </w:r>
            <w:r w:rsidRPr="00FF3EB6">
              <w:rPr>
                <w:iCs/>
                <w:sz w:val="18"/>
                <w:szCs w:val="18"/>
                <w:vertAlign w:val="superscript"/>
              </w:rPr>
              <w:t>9</w:t>
            </w:r>
            <w:r w:rsidRPr="00FF3EB6">
              <w:rPr>
                <w:iCs/>
                <w:sz w:val="18"/>
                <w:szCs w:val="18"/>
              </w:rPr>
              <w:t>/l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 – 3 dny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3,47 - 5,40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148 - 216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4 dny – </w:t>
            </w:r>
            <w:r w:rsidRPr="00FF3EB6">
              <w:rPr>
                <w:sz w:val="18"/>
                <w:szCs w:val="18"/>
              </w:rPr>
              <w:br/>
              <w:t xml:space="preserve"> 2 týdny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1,06 - 2,37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51 - 110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týdny –</w:t>
            </w:r>
            <w:r w:rsidRPr="00FF3EB6">
              <w:rPr>
                <w:sz w:val="18"/>
                <w:szCs w:val="18"/>
              </w:rPr>
              <w:br/>
              <w:t xml:space="preserve"> 1 měsíc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1,06 - 2,37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51 - 110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1 měsíc – </w:t>
            </w:r>
            <w:r w:rsidRPr="00FF3EB6">
              <w:rPr>
                <w:sz w:val="18"/>
                <w:szCs w:val="18"/>
              </w:rPr>
              <w:br/>
              <w:t>2 měsíce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2,12 - 3,47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52 - 78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měsíce –</w:t>
            </w:r>
            <w:r w:rsidRPr="00FF3EB6">
              <w:rPr>
                <w:sz w:val="18"/>
                <w:szCs w:val="18"/>
              </w:rPr>
              <w:br/>
              <w:t xml:space="preserve"> 3 měsíce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1,55 - 2,70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48 - 88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3 – 6 měsíců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1,55 - 2,70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48 - 88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 xml:space="preserve">6 měsíců – </w:t>
            </w:r>
            <w:r w:rsidRPr="00FF3EB6">
              <w:rPr>
                <w:sz w:val="18"/>
                <w:szCs w:val="18"/>
              </w:rPr>
              <w:br/>
              <w:t>2 roky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0,99 - 1,82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44 - 111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2 – 6 let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0,82 - 1,45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36 - 68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lastRenderedPageBreak/>
              <w:t>6 – 12 let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0,98 - 1,94</w:t>
            </w:r>
          </w:p>
        </w:tc>
        <w:tc>
          <w:tcPr>
            <w:tcW w:w="3969" w:type="dxa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42 - 70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12 – 15 let</w:t>
            </w:r>
          </w:p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ženy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0,90 - 1,49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42 - 65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12 – 15 let</w:t>
            </w:r>
          </w:p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sz w:val="18"/>
                <w:szCs w:val="18"/>
              </w:rPr>
              <w:t>muži</w:t>
            </w:r>
          </w:p>
        </w:tc>
        <w:tc>
          <w:tcPr>
            <w:tcW w:w="3969" w:type="dxa"/>
            <w:vMerge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3969" w:type="dxa"/>
            <w:vMerge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18 let ženy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  <w:r w:rsidRPr="00FF3EB6">
              <w:rPr>
                <w:iCs/>
                <w:sz w:val="16"/>
                <w:szCs w:val="16"/>
              </w:rPr>
              <w:t>0,5 – 2,5</w:t>
            </w:r>
          </w:p>
        </w:tc>
        <w:tc>
          <w:tcPr>
            <w:tcW w:w="3969" w:type="dxa"/>
            <w:vMerge w:val="restart"/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  <w:r w:rsidRPr="00FF3EB6">
              <w:rPr>
                <w:iCs/>
                <w:sz w:val="18"/>
                <w:szCs w:val="18"/>
              </w:rPr>
              <w:t>25 - 100</w:t>
            </w:r>
          </w:p>
        </w:tc>
      </w:tr>
      <w:tr w:rsidR="00D12716" w:rsidRPr="00FF3EB6" w:rsidTr="00FA2841">
        <w:trPr>
          <w:trHeight w:val="567"/>
        </w:trPr>
        <w:tc>
          <w:tcPr>
            <w:tcW w:w="396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D12716" w:rsidRPr="00FF3EB6" w:rsidRDefault="00D12716" w:rsidP="00AE30C9">
            <w:pPr>
              <w:jc w:val="center"/>
              <w:rPr>
                <w:sz w:val="18"/>
                <w:szCs w:val="18"/>
              </w:rPr>
            </w:pPr>
            <w:r w:rsidRPr="00FF3EB6">
              <w:rPr>
                <w:rFonts w:ascii="Calibri" w:hAnsi="Calibri"/>
                <w:sz w:val="18"/>
                <w:szCs w:val="18"/>
              </w:rPr>
              <w:t>&gt;</w:t>
            </w:r>
            <w:r w:rsidRPr="00FF3EB6">
              <w:rPr>
                <w:sz w:val="18"/>
                <w:szCs w:val="18"/>
              </w:rPr>
              <w:t xml:space="preserve"> 18 let muži</w:t>
            </w: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AE30C9">
            <w:pPr>
              <w:jc w:val="center"/>
              <w:rPr>
                <w:iCs/>
                <w:sz w:val="18"/>
                <w:szCs w:val="18"/>
              </w:rPr>
            </w:pPr>
          </w:p>
        </w:tc>
      </w:tr>
    </w:tbl>
    <w:p w:rsidR="00D12716" w:rsidRPr="00FF3EB6" w:rsidRDefault="00D12716" w:rsidP="00043605"/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16" w:name="_Toc221103527"/>
      <w:r w:rsidRPr="00FF3EB6">
        <w:rPr>
          <w:color w:val="auto"/>
        </w:rPr>
        <w:lastRenderedPageBreak/>
        <w:t>Retikulocyty – mikroskopicky</w:t>
      </w:r>
      <w:bookmarkEnd w:id="115"/>
      <w:bookmarkEnd w:id="116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 xml:space="preserve">: úsek morfologie, </w:t>
      </w:r>
      <w:r w:rsidR="003831FE" w:rsidRPr="00FF3EB6">
        <w:t>tel. linka 5132, 5134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odebrat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30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30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30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statim do 3 hodin</w:t>
      </w:r>
      <w:r w:rsidR="003831FE" w:rsidRPr="00FF3EB6">
        <w:t xml:space="preserve"> (mimo pohotovostní službu)</w:t>
      </w:r>
      <w:r w:rsidRPr="00FF3EB6">
        <w:t>,  normal do 24 hodin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B1539E">
      <w:bookmarkStart w:id="117" w:name="_Toc294245472"/>
      <w:r w:rsidRPr="00FF3EB6">
        <w:t>Výsledek je udáván v množství RET na 1000 erytrocytů (‰).</w:t>
      </w:r>
    </w:p>
    <w:p w:rsidR="00D12716" w:rsidRPr="00FF3EB6" w:rsidRDefault="00D12716" w:rsidP="001239E0">
      <w:pPr>
        <w:rPr>
          <w:b/>
          <w:bCs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080"/>
        <w:gridCol w:w="1080"/>
      </w:tblGrid>
      <w:tr w:rsidR="00D12716" w:rsidRPr="00FF3EB6" w:rsidTr="00813DFA">
        <w:trPr>
          <w:trHeight w:val="326"/>
        </w:trPr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D12716" w:rsidRPr="00FF3EB6" w:rsidRDefault="00D12716" w:rsidP="001239E0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Věk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D12716" w:rsidRPr="00FF3EB6" w:rsidRDefault="00D12716" w:rsidP="001239E0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RET</w:t>
            </w:r>
          </w:p>
          <w:p w:rsidR="00D12716" w:rsidRPr="00FF3EB6" w:rsidRDefault="00D12716" w:rsidP="001239E0">
            <w:pPr>
              <w:jc w:val="center"/>
              <w:rPr>
                <w:b/>
              </w:rPr>
            </w:pPr>
            <w:r w:rsidRPr="00FF3EB6">
              <w:rPr>
                <w:b/>
                <w:szCs w:val="22"/>
              </w:rPr>
              <w:t>‰</w:t>
            </w:r>
          </w:p>
        </w:tc>
      </w:tr>
      <w:tr w:rsidR="00D12716" w:rsidRPr="00FF3EB6" w:rsidTr="00813DFA">
        <w:trPr>
          <w:trHeight w:val="299"/>
        </w:trPr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0 – 1 den</w:t>
            </w:r>
          </w:p>
        </w:tc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20 – 80</w:t>
            </w:r>
          </w:p>
        </w:tc>
      </w:tr>
      <w:tr w:rsidR="00D12716" w:rsidRPr="00FF3EB6" w:rsidTr="00813DFA">
        <w:trPr>
          <w:trHeight w:val="231"/>
        </w:trPr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2 – 30 dní</w:t>
            </w:r>
          </w:p>
        </w:tc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0 – 5</w:t>
            </w:r>
          </w:p>
        </w:tc>
      </w:tr>
      <w:tr w:rsidR="00D12716" w:rsidRPr="00FF3EB6" w:rsidTr="00813DFA">
        <w:trPr>
          <w:trHeight w:val="380"/>
        </w:trPr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t>1 – 3 měsíce</w:t>
            </w:r>
          </w:p>
        </w:tc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5 - 40</w:t>
            </w:r>
          </w:p>
        </w:tc>
      </w:tr>
      <w:tr w:rsidR="00D12716" w:rsidRPr="00FF3EB6" w:rsidTr="00813DFA">
        <w:trPr>
          <w:trHeight w:val="394"/>
        </w:trPr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t>3 měsíce – 12 let</w:t>
            </w:r>
          </w:p>
        </w:tc>
        <w:tc>
          <w:tcPr>
            <w:tcW w:w="1080" w:type="dxa"/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4 – 18</w:t>
            </w:r>
          </w:p>
        </w:tc>
      </w:tr>
      <w:tr w:rsidR="00D12716" w:rsidRPr="00FF3EB6" w:rsidTr="00813DFA">
        <w:trPr>
          <w:trHeight w:val="353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t>&gt;12 let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D12716" w:rsidRPr="00FF3EB6" w:rsidRDefault="00D12716" w:rsidP="001239E0">
            <w:pPr>
              <w:jc w:val="center"/>
            </w:pPr>
            <w:r w:rsidRPr="00FF3EB6">
              <w:rPr>
                <w:szCs w:val="22"/>
              </w:rPr>
              <w:t>5 - 20</w:t>
            </w:r>
          </w:p>
        </w:tc>
      </w:tr>
    </w:tbl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18" w:name="_Toc221103528"/>
      <w:r w:rsidRPr="00FF3EB6">
        <w:rPr>
          <w:color w:val="auto"/>
        </w:rPr>
        <w:lastRenderedPageBreak/>
        <w:t>Rivaroxaban – stanovení anti Xa aktivity při léčbě přímým inhibitorem</w:t>
      </w:r>
      <w:bookmarkEnd w:id="118"/>
    </w:p>
    <w:p w:rsidR="00D12716" w:rsidRPr="00FF3EB6" w:rsidRDefault="00D12716" w:rsidP="007E4BB9">
      <w:r w:rsidRPr="00FF3EB6">
        <w:rPr>
          <w:b/>
          <w:u w:val="single"/>
        </w:rPr>
        <w:t>Místo provádění metody:</w:t>
      </w:r>
      <w:r w:rsidRPr="00FF3EB6">
        <w:t xml:space="preserve"> úsek koagulací, tel. linka 5136</w:t>
      </w:r>
    </w:p>
    <w:p w:rsidR="00D12716" w:rsidRPr="00FF3EB6" w:rsidRDefault="00D12716" w:rsidP="007E4BB9">
      <w:r w:rsidRPr="00FF3EB6">
        <w:rPr>
          <w:b/>
          <w:u w:val="single"/>
        </w:rPr>
        <w:t>Požadavky na odběr:</w:t>
      </w:r>
      <w:r w:rsidRPr="00FF3EB6">
        <w:t xml:space="preserve"> Materiál odebrat do zkumavky s 3,2%</w:t>
      </w:r>
      <w:r w:rsidR="00B61BB9" w:rsidRPr="00FF3EB6">
        <w:t xml:space="preserve"> </w:t>
      </w:r>
      <w:r w:rsidRPr="00FF3EB6">
        <w:t>citrátem sodným (modrý uzávěr). 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7E4BB9">
      <w:r w:rsidRPr="00FF3EB6">
        <w:t>Nutno uvést antikoagulační léčbu (Rivaroxaban- Xarelto)</w:t>
      </w:r>
    </w:p>
    <w:p w:rsidR="00D12716" w:rsidRPr="00FF3EB6" w:rsidRDefault="00D12716" w:rsidP="007E4BB9">
      <w:r w:rsidRPr="00FF3EB6">
        <w:rPr>
          <w:b/>
          <w:u w:val="single"/>
        </w:rPr>
        <w:t>Vyšetřovaný materiál:</w:t>
      </w:r>
      <w:r w:rsidRPr="00FF3EB6">
        <w:t xml:space="preserve"> plazma </w:t>
      </w:r>
    </w:p>
    <w:p w:rsidR="00D12716" w:rsidRPr="00FF3EB6" w:rsidRDefault="00D12716" w:rsidP="007E4BB9">
      <w:r w:rsidRPr="00FF3EB6">
        <w:rPr>
          <w:b/>
          <w:u w:val="single"/>
        </w:rPr>
        <w:t>Transport:</w:t>
      </w:r>
      <w:r w:rsidRPr="00FF3EB6">
        <w:t xml:space="preserve"> odebraný materiál ihned transportovat do laboratoře, kde musí být zpracován do </w:t>
      </w:r>
      <w:r w:rsidR="00B61BB9" w:rsidRPr="00FF3EB6">
        <w:t>2</w:t>
      </w:r>
      <w:r w:rsidRPr="00FF3EB6">
        <w:t xml:space="preserve"> hodin po odběru</w:t>
      </w:r>
    </w:p>
    <w:p w:rsidR="00D12716" w:rsidRPr="00FF3EB6" w:rsidRDefault="00D12716" w:rsidP="007E4BB9">
      <w:r w:rsidRPr="00FF3EB6">
        <w:rPr>
          <w:b/>
          <w:u w:val="single"/>
        </w:rPr>
        <w:t>Omezení:</w:t>
      </w:r>
      <w:r w:rsidRPr="00FF3EB6">
        <w:t xml:space="preserve"> materiál nelze zpracovat v případě, kdy:</w:t>
      </w:r>
    </w:p>
    <w:p w:rsidR="00D12716" w:rsidRPr="00FF3EB6" w:rsidRDefault="00D12716" w:rsidP="00F12DB3">
      <w:pPr>
        <w:numPr>
          <w:ilvl w:val="0"/>
          <w:numId w:val="55"/>
        </w:numPr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55"/>
        </w:numPr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55"/>
        </w:numPr>
      </w:pPr>
      <w:r w:rsidRPr="00FF3EB6">
        <w:t>odběr není proveden po rysku odběrové zkumavky</w:t>
      </w:r>
    </w:p>
    <w:p w:rsidR="00D12716" w:rsidRPr="00FF3EB6" w:rsidRDefault="00D12716" w:rsidP="007E4BB9">
      <w:r w:rsidRPr="00FF3EB6">
        <w:rPr>
          <w:b/>
          <w:u w:val="single"/>
        </w:rPr>
        <w:t>Interference:</w:t>
      </w:r>
      <w:r w:rsidRPr="00FF3EB6">
        <w:t xml:space="preserve"> výsledky ovlivňuje ikterus, chylozita plazmy, hemolytická plazma (výsledek opatřen komentářem)</w:t>
      </w:r>
    </w:p>
    <w:p w:rsidR="00D12716" w:rsidRPr="00FF3EB6" w:rsidRDefault="00D12716" w:rsidP="007E4BB9">
      <w:r w:rsidRPr="00FF3EB6">
        <w:rPr>
          <w:b/>
          <w:u w:val="single"/>
        </w:rPr>
        <w:t>Dostupnost:</w:t>
      </w:r>
      <w:r w:rsidRPr="00FF3EB6">
        <w:t xml:space="preserve"> vitální indikace do 60 minut, statim + normal do 120 minut (nepřetržitě)</w:t>
      </w:r>
    </w:p>
    <w:p w:rsidR="00D12716" w:rsidRPr="00FF3EB6" w:rsidRDefault="00D12716" w:rsidP="007E4BB9">
      <w:r w:rsidRPr="00FF3EB6">
        <w:rPr>
          <w:b/>
          <w:u w:val="single"/>
        </w:rPr>
        <w:t>Hodnocení:</w:t>
      </w:r>
      <w:r w:rsidRPr="00FF3EB6">
        <w:t xml:space="preserve"> výsledek v µg/l</w:t>
      </w:r>
    </w:p>
    <w:p w:rsidR="00D12716" w:rsidRPr="00FF3EB6" w:rsidRDefault="00D12716" w:rsidP="007E4BB9">
      <w:r w:rsidRPr="00FF3EB6">
        <w:rPr>
          <w:b/>
          <w:u w:val="single"/>
        </w:rPr>
        <w:t>Fyziologické hodnoty:</w:t>
      </w:r>
      <w:r w:rsidRPr="00FF3EB6">
        <w:t xml:space="preserve"> přihlíží se k aktuální léčbě</w:t>
      </w:r>
    </w:p>
    <w:p w:rsidR="00D12716" w:rsidRPr="00FF3EB6" w:rsidRDefault="00D12716" w:rsidP="007E4BB9"/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19" w:name="_Toc221103529"/>
      <w:r w:rsidRPr="00FF3EB6">
        <w:rPr>
          <w:color w:val="auto"/>
        </w:rPr>
        <w:lastRenderedPageBreak/>
        <w:t>Schistocyty – mikroskopicky</w:t>
      </w:r>
      <w:bookmarkEnd w:id="117"/>
      <w:bookmarkEnd w:id="119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 xml:space="preserve">: úsek morfologie, </w:t>
      </w:r>
      <w:r w:rsidR="003831FE" w:rsidRPr="00FF3EB6">
        <w:t>tel. linka 5132, 5134</w:t>
      </w:r>
    </w:p>
    <w:p w:rsidR="00D12716" w:rsidRPr="00FF3EB6" w:rsidRDefault="00D12716" w:rsidP="0087649E">
      <w:pPr>
        <w:widowControl w:val="0"/>
      </w:pPr>
      <w:r w:rsidRPr="00FF3EB6">
        <w:rPr>
          <w:b/>
          <w:u w:val="single"/>
        </w:rPr>
        <w:t>Požadavky na odběr</w:t>
      </w:r>
      <w:r w:rsidRPr="00FF3EB6">
        <w:t>: Materiál odebrat do zkumavky s K</w:t>
      </w:r>
      <w:r w:rsidRPr="00FF3EB6">
        <w:rPr>
          <w:vertAlign w:val="subscript"/>
        </w:rPr>
        <w:t>3</w:t>
      </w:r>
      <w:r w:rsidRPr="00FF3EB6">
        <w:t>EDTA (fialový uzávěr), nebo do mikrokyvety s K</w:t>
      </w:r>
      <w:r w:rsidRPr="00FF3EB6">
        <w:rPr>
          <w:vertAlign w:val="subscript"/>
        </w:rPr>
        <w:t>3</w:t>
      </w:r>
      <w:r w:rsidRPr="00FF3EB6">
        <w:t>EDTA (kapilární odběr). Vzorek se jemně promísí opakovaným převracením nádobky (netřepat!).</w:t>
      </w:r>
    </w:p>
    <w:p w:rsidR="00D12716" w:rsidRPr="00FF3EB6" w:rsidRDefault="00D12716" w:rsidP="0087649E">
      <w:pPr>
        <w:widowControl w:val="0"/>
        <w:overflowPunct w:val="0"/>
        <w:autoSpaceDN w:val="0"/>
        <w:adjustRightInd w:val="0"/>
      </w:pPr>
      <w:r w:rsidRPr="00FF3EB6">
        <w:rPr>
          <w:b/>
          <w:u w:val="single"/>
        </w:rPr>
        <w:t>Vyšetřovaný materiál</w:t>
      </w:r>
      <w:r w:rsidRPr="00FF3EB6">
        <w:t>: nátěr venosní krve, popř. kapilární krve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29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29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29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statim do 3 hodin </w:t>
      </w:r>
      <w:r w:rsidR="003831FE" w:rsidRPr="00FF3EB6">
        <w:t>(mimo pohotovostní službu)</w:t>
      </w:r>
      <w:r w:rsidRPr="00FF3EB6">
        <w:t>, normal do 5 hodin</w:t>
      </w:r>
    </w:p>
    <w:p w:rsidR="00D12716" w:rsidRPr="00FF3EB6" w:rsidRDefault="00D12716" w:rsidP="0087649E">
      <w:r w:rsidRPr="00FF3EB6">
        <w:rPr>
          <w:b/>
          <w:u w:val="single"/>
        </w:rPr>
        <w:t>Hodnocení</w:t>
      </w:r>
      <w:r w:rsidRPr="00FF3EB6">
        <w:t>: hodnotí se počet schistocytů připadajících na 1000 erytrocytů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Fyziologické hodnoty</w:t>
      </w:r>
      <w:r w:rsidRPr="00FF3EB6">
        <w:t xml:space="preserve">: </w:t>
      </w:r>
      <w:r w:rsidRPr="00FF3EB6">
        <w:rPr>
          <w:szCs w:val="22"/>
        </w:rPr>
        <w:t>≤</w:t>
      </w:r>
      <w:r w:rsidRPr="00FF3EB6">
        <w:t>10/1000 erytrocytů</w:t>
      </w:r>
    </w:p>
    <w:p w:rsidR="00D12716" w:rsidRPr="00FF3EB6" w:rsidRDefault="00D12716" w:rsidP="006B3040">
      <w:pPr>
        <w:pStyle w:val="Nadpis2"/>
        <w:rPr>
          <w:color w:val="auto"/>
        </w:rPr>
      </w:pPr>
      <w:bookmarkStart w:id="120" w:name="_Toc294245473"/>
    </w:p>
    <w:p w:rsidR="00D12716" w:rsidRPr="00FF3EB6" w:rsidRDefault="00D12716" w:rsidP="006B3040">
      <w:pPr>
        <w:pStyle w:val="Nadpis2"/>
        <w:rPr>
          <w:color w:val="auto"/>
        </w:rPr>
      </w:pPr>
    </w:p>
    <w:bookmarkEnd w:id="120"/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bookmarkStart w:id="121" w:name="_Toc294245476"/>
      <w:r w:rsidRPr="00FF3EB6">
        <w:rPr>
          <w:color w:val="auto"/>
        </w:rPr>
        <w:br w:type="page"/>
      </w:r>
      <w:bookmarkStart w:id="122" w:name="_Toc221103530"/>
      <w:r w:rsidRPr="00FF3EB6">
        <w:rPr>
          <w:color w:val="auto"/>
        </w:rPr>
        <w:lastRenderedPageBreak/>
        <w:t>Trombinový čas</w:t>
      </w:r>
      <w:bookmarkEnd w:id="121"/>
      <w:bookmarkEnd w:id="122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B61BB9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snapToGrid w:val="0"/>
        </w:rPr>
        <w:t>Nutno uvést antikoagulační léčbu.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laboratoře, kde musí být zpracován do 2 hodin po odběru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28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28"/>
        </w:numPr>
        <w:jc w:val="both"/>
      </w:pPr>
      <w:r w:rsidRPr="00FF3EB6">
        <w:t>odběrová zkumavka je expirovaná</w:t>
      </w:r>
    </w:p>
    <w:p w:rsidR="00D12716" w:rsidRPr="00FF3EB6" w:rsidRDefault="00D12716" w:rsidP="00F12DB3">
      <w:pPr>
        <w:numPr>
          <w:ilvl w:val="0"/>
          <w:numId w:val="28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vitální indikace do 30 minut, statim + normal do 120 minut </w:t>
      </w:r>
    </w:p>
    <w:p w:rsidR="00D12716" w:rsidRPr="00FF3EB6" w:rsidRDefault="00D12716" w:rsidP="0087649E">
      <w:r w:rsidRPr="00FF3EB6">
        <w:rPr>
          <w:b/>
          <w:u w:val="single"/>
        </w:rPr>
        <w:t>Hodnocení</w:t>
      </w:r>
      <w:r w:rsidRPr="00FF3EB6">
        <w:t>: výsledek je vydáván jako čas pacienta (TT)  - poměr k normální plazmě.</w:t>
      </w:r>
    </w:p>
    <w:p w:rsidR="00D12716" w:rsidRPr="00FF3EB6" w:rsidRDefault="00D12716" w:rsidP="0087649E">
      <w:r w:rsidRPr="00FF3EB6">
        <w:rPr>
          <w:b/>
          <w:u w:val="single"/>
        </w:rPr>
        <w:t>Fyziologické hodnoty</w:t>
      </w:r>
      <w:r w:rsidRPr="00FF3EB6">
        <w:t xml:space="preserve">: </w:t>
      </w:r>
    </w:p>
    <w:tbl>
      <w:tblPr>
        <w:tblW w:w="10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05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813DFA">
        <w:trPr>
          <w:tblHeader/>
          <w:jc w:val="center"/>
        </w:trPr>
        <w:tc>
          <w:tcPr>
            <w:tcW w:w="1205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r w:rsidRPr="00FF3EB6">
              <w:rPr>
                <w:b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813DFA">
        <w:trPr>
          <w:tblHeader/>
          <w:jc w:val="center"/>
        </w:trPr>
        <w:tc>
          <w:tcPr>
            <w:tcW w:w="1205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813DFA">
        <w:trPr>
          <w:jc w:val="center"/>
        </w:trPr>
        <w:tc>
          <w:tcPr>
            <w:tcW w:w="1205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Poměr k normální plazmě</w:t>
            </w:r>
          </w:p>
        </w:tc>
        <w:tc>
          <w:tcPr>
            <w:tcW w:w="9261" w:type="dxa"/>
            <w:gridSpan w:val="9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0,8 – 1,2</w:t>
            </w:r>
          </w:p>
        </w:tc>
      </w:tr>
    </w:tbl>
    <w:p w:rsidR="00B61BB9" w:rsidRPr="00FF3EB6" w:rsidRDefault="00B61BB9" w:rsidP="00B61BB9">
      <w:pPr>
        <w:spacing w:before="240"/>
      </w:pPr>
      <w:r w:rsidRPr="00FF3EB6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B61BB9">
      <w:pPr>
        <w:pStyle w:val="Nadpis2"/>
        <w:spacing w:before="240"/>
        <w:rPr>
          <w:color w:val="auto"/>
        </w:rPr>
      </w:pPr>
      <w:r w:rsidRPr="00FF3EB6">
        <w:rPr>
          <w:color w:val="auto"/>
        </w:rPr>
        <w:br w:type="page"/>
      </w:r>
      <w:bookmarkStart w:id="123" w:name="_Toc294245477"/>
      <w:bookmarkStart w:id="124" w:name="_Toc221103531"/>
      <w:r w:rsidRPr="00FF3EB6">
        <w:rPr>
          <w:color w:val="auto"/>
        </w:rPr>
        <w:lastRenderedPageBreak/>
        <w:t xml:space="preserve">Von Willebrandův faktor – </w:t>
      </w:r>
      <w:bookmarkEnd w:id="123"/>
      <w:r w:rsidRPr="00FF3EB6">
        <w:rPr>
          <w:color w:val="auto"/>
        </w:rPr>
        <w:t>antigen</w:t>
      </w:r>
      <w:bookmarkEnd w:id="124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B61BB9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činidla.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27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27"/>
        </w:numPr>
        <w:jc w:val="both"/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27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EC321D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vyšetření se provádí při dostatečném počtu vzorků 1 x za 2-3 týdny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bookmarkStart w:id="125" w:name="_Toc294245478"/>
            <w:r w:rsidRPr="00FF3EB6">
              <w:rPr>
                <w:b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813DFA">
        <w:trPr>
          <w:jc w:val="center"/>
        </w:trPr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%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85 - 200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65 - 180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65 - 145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50 - 150</w:t>
            </w:r>
          </w:p>
        </w:tc>
      </w:tr>
    </w:tbl>
    <w:p w:rsidR="00B61BB9" w:rsidRPr="00FF3EB6" w:rsidRDefault="00B61BB9" w:rsidP="00B61BB9">
      <w:pPr>
        <w:spacing w:before="240"/>
      </w:pPr>
      <w:r w:rsidRPr="00FF3EB6">
        <w:rPr>
          <w:sz w:val="18"/>
          <w:szCs w:val="18"/>
        </w:rPr>
        <w:t>Zdroj referenčního rozmezí dle České hematologické společnosti ČLS JEP.</w:t>
      </w:r>
    </w:p>
    <w:p w:rsidR="00D12716" w:rsidRPr="00FF3EB6" w:rsidRDefault="00D12716" w:rsidP="00B61BB9">
      <w:pPr>
        <w:pStyle w:val="Nadpis2"/>
        <w:spacing w:before="240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26" w:name="_Toc221103532"/>
      <w:r w:rsidRPr="00FF3EB6">
        <w:rPr>
          <w:color w:val="auto"/>
        </w:rPr>
        <w:lastRenderedPageBreak/>
        <w:t xml:space="preserve">Von Willebrandův faktor </w:t>
      </w:r>
      <w:bookmarkEnd w:id="125"/>
      <w:r w:rsidRPr="00FF3EB6">
        <w:rPr>
          <w:color w:val="auto"/>
        </w:rPr>
        <w:t>– ristocetin kofaktorová aktivita</w:t>
      </w:r>
      <w:bookmarkEnd w:id="126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koagulací, tel. linka 5136</w:t>
      </w:r>
    </w:p>
    <w:p w:rsidR="00D12716" w:rsidRPr="00FF3EB6" w:rsidRDefault="00D12716" w:rsidP="0087649E">
      <w:pPr>
        <w:widowControl w:val="0"/>
        <w:rPr>
          <w:snapToGrid w:val="0"/>
        </w:rPr>
      </w:pPr>
      <w:r w:rsidRPr="00FF3EB6">
        <w:rPr>
          <w:b/>
          <w:u w:val="single"/>
        </w:rPr>
        <w:t>Požadavky na odběr</w:t>
      </w:r>
      <w:r w:rsidRPr="00FF3EB6">
        <w:t>: Materiál odebrat do zkumavky s 3,2%</w:t>
      </w:r>
      <w:r w:rsidR="00B61BB9" w:rsidRPr="00FF3EB6">
        <w:t xml:space="preserve"> </w:t>
      </w:r>
      <w:r w:rsidRPr="00FF3EB6">
        <w:t xml:space="preserve">citrátem sodným (modrý uzávěr). </w:t>
      </w:r>
      <w:r w:rsidRPr="00FF3EB6">
        <w:rPr>
          <w:snapToGrid w:val="0"/>
        </w:rPr>
        <w:t>Je nutné dodržovat odběr krve přesně po rysku pro zachování přesného poměru krve a protisrážlivého činidla Vzorek jemně promísit opakovaným převracením zkumavky, netřepat!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plazma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odebraný materiál ihned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v případě, kdy:</w:t>
      </w:r>
    </w:p>
    <w:p w:rsidR="00D12716" w:rsidRPr="00FF3EB6" w:rsidRDefault="00D12716" w:rsidP="00F12DB3">
      <w:pPr>
        <w:numPr>
          <w:ilvl w:val="0"/>
          <w:numId w:val="26"/>
        </w:numPr>
        <w:jc w:val="both"/>
      </w:pPr>
      <w:r w:rsidRPr="00FF3EB6">
        <w:t>krev je sražená</w:t>
      </w:r>
    </w:p>
    <w:p w:rsidR="00D12716" w:rsidRPr="00FF3EB6" w:rsidRDefault="00D12716" w:rsidP="00F12DB3">
      <w:pPr>
        <w:numPr>
          <w:ilvl w:val="0"/>
          <w:numId w:val="26"/>
        </w:numPr>
        <w:jc w:val="both"/>
      </w:pPr>
      <w:r w:rsidRPr="00FF3EB6">
        <w:t>odběrová zkumavka je exspirovaná</w:t>
      </w:r>
    </w:p>
    <w:p w:rsidR="00D12716" w:rsidRPr="00FF3EB6" w:rsidRDefault="00D12716" w:rsidP="00F12DB3">
      <w:pPr>
        <w:numPr>
          <w:ilvl w:val="0"/>
          <w:numId w:val="26"/>
        </w:numPr>
        <w:jc w:val="both"/>
      </w:pPr>
      <w:r w:rsidRPr="00FF3EB6">
        <w:t>odběr není proveden po rysku odběrové zkumavky</w:t>
      </w:r>
    </w:p>
    <w:p w:rsidR="00D12716" w:rsidRPr="00FF3EB6" w:rsidRDefault="00D12716" w:rsidP="0087649E">
      <w:r w:rsidRPr="00FF3EB6">
        <w:rPr>
          <w:b/>
          <w:u w:val="single"/>
        </w:rPr>
        <w:t>Interference</w:t>
      </w:r>
      <w:r w:rsidRPr="00FF3EB6">
        <w:t>: v</w:t>
      </w:r>
      <w:r w:rsidRPr="00FF3EB6">
        <w:rPr>
          <w:snapToGrid w:val="0"/>
        </w:rPr>
        <w:t>ýsledky ovlivňuje ikterus, chylózní a hemolytická plazma (výsledek opatřen komentářem)</w:t>
      </w:r>
    </w:p>
    <w:p w:rsidR="00EC321D" w:rsidRPr="00FF3EB6" w:rsidRDefault="00D12716" w:rsidP="0087649E">
      <w:r w:rsidRPr="00FF3EB6">
        <w:rPr>
          <w:b/>
          <w:u w:val="single"/>
        </w:rPr>
        <w:t>Dostupnost</w:t>
      </w:r>
      <w:r w:rsidRPr="00FF3EB6">
        <w:t xml:space="preserve">: vyšetření se provádí při dostatečném počtu vzorků 1 x za 2-3 týdny 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D12716" w:rsidRPr="00FF3EB6" w:rsidTr="00813DFA">
        <w:trPr>
          <w:tblHeader/>
          <w:jc w:val="center"/>
        </w:trPr>
        <w:tc>
          <w:tcPr>
            <w:tcW w:w="1029" w:type="dxa"/>
            <w:vMerge w:val="restart"/>
            <w:tcBorders>
              <w:top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  <w:szCs w:val="20"/>
              </w:rPr>
            </w:pPr>
            <w:r w:rsidRPr="00FF3EB6">
              <w:rPr>
                <w:b/>
                <w:sz w:val="20"/>
                <w:szCs w:val="20"/>
              </w:rPr>
              <w:t>Jednotky</w:t>
            </w:r>
          </w:p>
        </w:tc>
        <w:tc>
          <w:tcPr>
            <w:tcW w:w="9261" w:type="dxa"/>
            <w:gridSpan w:val="9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Referenční rozmezí</w:t>
            </w:r>
          </w:p>
        </w:tc>
      </w:tr>
      <w:tr w:rsidR="00D12716" w:rsidRPr="00FF3EB6" w:rsidTr="00813DFA">
        <w:trPr>
          <w:tblHeader/>
          <w:jc w:val="center"/>
        </w:trPr>
        <w:tc>
          <w:tcPr>
            <w:tcW w:w="1029" w:type="dxa"/>
            <w:vMerge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0-1  den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28 dní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měsíců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měsíců – 1 rok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 – 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6 – 11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11 – 16 let</w:t>
            </w:r>
          </w:p>
        </w:tc>
        <w:tc>
          <w:tcPr>
            <w:tcW w:w="1029" w:type="dxa"/>
            <w:tcBorders>
              <w:bottom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16 – 18 let</w:t>
            </w:r>
          </w:p>
        </w:tc>
        <w:tc>
          <w:tcPr>
            <w:tcW w:w="1029" w:type="dxa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D12716" w:rsidRPr="00FF3EB6" w:rsidRDefault="00D12716" w:rsidP="001E15F5">
            <w:pPr>
              <w:jc w:val="center"/>
              <w:rPr>
                <w:b/>
                <w:sz w:val="20"/>
              </w:rPr>
            </w:pPr>
            <w:r w:rsidRPr="00FF3EB6">
              <w:rPr>
                <w:b/>
                <w:sz w:val="20"/>
              </w:rPr>
              <w:t>nad 18 let</w:t>
            </w:r>
          </w:p>
        </w:tc>
      </w:tr>
      <w:tr w:rsidR="00D12716" w:rsidRPr="00FF3EB6" w:rsidTr="00813DFA">
        <w:trPr>
          <w:jc w:val="center"/>
        </w:trPr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%</w:t>
            </w:r>
          </w:p>
        </w:tc>
        <w:tc>
          <w:tcPr>
            <w:tcW w:w="5145" w:type="dxa"/>
            <w:gridSpan w:val="5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60 - 120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50 - 145</w:t>
            </w:r>
          </w:p>
        </w:tc>
        <w:tc>
          <w:tcPr>
            <w:tcW w:w="2058" w:type="dxa"/>
            <w:gridSpan w:val="2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55 - 150</w:t>
            </w:r>
          </w:p>
        </w:tc>
        <w:tc>
          <w:tcPr>
            <w:tcW w:w="1029" w:type="dxa"/>
            <w:vAlign w:val="center"/>
          </w:tcPr>
          <w:p w:rsidR="00D12716" w:rsidRPr="00FF3EB6" w:rsidRDefault="00D12716" w:rsidP="001E15F5">
            <w:pPr>
              <w:jc w:val="center"/>
              <w:rPr>
                <w:sz w:val="20"/>
              </w:rPr>
            </w:pPr>
            <w:r w:rsidRPr="00FF3EB6">
              <w:rPr>
                <w:sz w:val="20"/>
              </w:rPr>
              <w:t>50 - 150</w:t>
            </w:r>
          </w:p>
        </w:tc>
      </w:tr>
    </w:tbl>
    <w:p w:rsidR="00EE5884" w:rsidRPr="00FF3EB6" w:rsidRDefault="00EE5884" w:rsidP="00EE5884">
      <w:pPr>
        <w:spacing w:before="240"/>
      </w:pPr>
      <w:r w:rsidRPr="00FF3EB6">
        <w:rPr>
          <w:sz w:val="18"/>
          <w:szCs w:val="18"/>
        </w:rPr>
        <w:t>Zdroj referenčního rozmezí dle</w:t>
      </w:r>
      <w:r w:rsidR="00B61BB9" w:rsidRPr="00FF3EB6">
        <w:rPr>
          <w:sz w:val="18"/>
          <w:szCs w:val="18"/>
        </w:rPr>
        <w:t xml:space="preserve"> České hematologické společnosti ČLS JEP</w:t>
      </w:r>
      <w:r w:rsidRPr="00FF3EB6">
        <w:rPr>
          <w:sz w:val="18"/>
          <w:szCs w:val="18"/>
        </w:rPr>
        <w:t>.</w:t>
      </w:r>
    </w:p>
    <w:p w:rsidR="00D12716" w:rsidRPr="00FF3EB6" w:rsidRDefault="00D12716" w:rsidP="00EE5884">
      <w:pPr>
        <w:pStyle w:val="Nadpis2"/>
        <w:spacing w:before="240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bookmarkStart w:id="127" w:name="_Toc294245479"/>
    </w:p>
    <w:p w:rsidR="00D12716" w:rsidRPr="00FF3EB6" w:rsidRDefault="00D12716" w:rsidP="006B3040">
      <w:pPr>
        <w:pStyle w:val="Nadpis2"/>
        <w:rPr>
          <w:color w:val="auto"/>
        </w:rPr>
      </w:pPr>
    </w:p>
    <w:p w:rsidR="00D12716" w:rsidRPr="00FF3EB6" w:rsidRDefault="00D12716" w:rsidP="006B3040">
      <w:pPr>
        <w:pStyle w:val="Nadpis2"/>
        <w:rPr>
          <w:color w:val="auto"/>
        </w:rPr>
      </w:pPr>
      <w:r w:rsidRPr="00FF3EB6">
        <w:rPr>
          <w:color w:val="auto"/>
        </w:rPr>
        <w:br w:type="page"/>
      </w:r>
      <w:bookmarkStart w:id="128" w:name="_Toc221103533"/>
      <w:r w:rsidRPr="00FF3EB6">
        <w:rPr>
          <w:color w:val="auto"/>
        </w:rPr>
        <w:lastRenderedPageBreak/>
        <w:t>Železo v nátěrech kostní dřeně</w:t>
      </w:r>
      <w:bookmarkEnd w:id="127"/>
      <w:bookmarkEnd w:id="128"/>
    </w:p>
    <w:p w:rsidR="00D12716" w:rsidRPr="00FF3EB6" w:rsidRDefault="00D12716" w:rsidP="0087649E">
      <w:r w:rsidRPr="00FF3EB6">
        <w:rPr>
          <w:b/>
          <w:u w:val="single"/>
        </w:rPr>
        <w:t>Místo provádění metody</w:t>
      </w:r>
      <w:r w:rsidRPr="00FF3EB6">
        <w:t>: úsek cytochemie, tel. linka 5135</w:t>
      </w:r>
    </w:p>
    <w:p w:rsidR="00D12716" w:rsidRPr="00FF3EB6" w:rsidRDefault="00D12716" w:rsidP="0087649E">
      <w:pPr>
        <w:widowControl w:val="0"/>
        <w:overflowPunct w:val="0"/>
        <w:autoSpaceDE w:val="0"/>
        <w:autoSpaceDN w:val="0"/>
        <w:adjustRightInd w:val="0"/>
        <w:rPr>
          <w:snapToGrid w:val="0"/>
          <w:szCs w:val="20"/>
        </w:rPr>
      </w:pPr>
      <w:r w:rsidRPr="00FF3EB6">
        <w:rPr>
          <w:b/>
          <w:u w:val="single"/>
        </w:rPr>
        <w:t>Požadavky na odběr</w:t>
      </w:r>
      <w:r w:rsidRPr="00FF3EB6">
        <w:t>: Materiál získaný standardním způsobem při punkci kostní dřeně se ze stříkačky (1.kapka) natře na podložní sklíčko a nechá zaschnout.</w:t>
      </w:r>
    </w:p>
    <w:p w:rsidR="00D12716" w:rsidRPr="00FF3EB6" w:rsidRDefault="00D12716" w:rsidP="0087649E">
      <w:r w:rsidRPr="00FF3EB6">
        <w:rPr>
          <w:b/>
          <w:u w:val="single"/>
        </w:rPr>
        <w:t>Vyšetřovaný materiál</w:t>
      </w:r>
      <w:r w:rsidRPr="00FF3EB6">
        <w:t>: nátěr punktátu kostní dřeně na sklíčku</w:t>
      </w:r>
    </w:p>
    <w:p w:rsidR="00D12716" w:rsidRPr="00FF3EB6" w:rsidRDefault="00D12716" w:rsidP="0087649E">
      <w:r w:rsidRPr="00FF3EB6">
        <w:rPr>
          <w:b/>
          <w:u w:val="single"/>
        </w:rPr>
        <w:t>Transport</w:t>
      </w:r>
      <w:r w:rsidRPr="00FF3EB6">
        <w:t>: materiál transportovat do laboratoře</w:t>
      </w:r>
    </w:p>
    <w:p w:rsidR="00D12716" w:rsidRPr="00FF3EB6" w:rsidRDefault="00D12716" w:rsidP="0087649E">
      <w:r w:rsidRPr="00FF3EB6">
        <w:rPr>
          <w:b/>
          <w:u w:val="single"/>
        </w:rPr>
        <w:t>Omezení</w:t>
      </w:r>
      <w:r w:rsidRPr="00FF3EB6">
        <w:t>: materiál nelze zpracovat dříve, než za 1 hodinu po odběru a jedná-li se o nátěr periferní krve!</w:t>
      </w:r>
    </w:p>
    <w:p w:rsidR="00D12716" w:rsidRPr="00FF3EB6" w:rsidRDefault="00D12716" w:rsidP="0087649E">
      <w:pPr>
        <w:rPr>
          <w:snapToGrid w:val="0"/>
        </w:rPr>
      </w:pPr>
      <w:r w:rsidRPr="00FF3EB6">
        <w:rPr>
          <w:b/>
          <w:u w:val="single"/>
        </w:rPr>
        <w:t>Interference</w:t>
      </w:r>
      <w:r w:rsidRPr="00FF3EB6">
        <w:t>:</w:t>
      </w:r>
      <w:r w:rsidRPr="00FF3EB6">
        <w:rPr>
          <w:snapToGrid w:val="0"/>
        </w:rPr>
        <w:t xml:space="preserve"> </w:t>
      </w:r>
    </w:p>
    <w:p w:rsidR="00D12716" w:rsidRPr="00FF3EB6" w:rsidRDefault="00D12716" w:rsidP="00F12DB3">
      <w:pPr>
        <w:numPr>
          <w:ilvl w:val="0"/>
          <w:numId w:val="25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>nekvalitně provedený odběr</w:t>
      </w:r>
      <w:r w:rsidRPr="00FF3EB6">
        <w:rPr>
          <w:snapToGrid w:val="0"/>
          <w:sz w:val="20"/>
          <w:szCs w:val="20"/>
        </w:rPr>
        <w:t xml:space="preserve">, </w:t>
      </w:r>
      <w:r w:rsidRPr="00FF3EB6">
        <w:rPr>
          <w:snapToGrid w:val="0"/>
        </w:rPr>
        <w:t>nekvalitně provedená aspirace kostní dřeně při odběru (kontaminace periferní krví, suchá punkce)</w:t>
      </w:r>
    </w:p>
    <w:p w:rsidR="00D12716" w:rsidRPr="00FF3EB6" w:rsidRDefault="00D12716" w:rsidP="00F12DB3">
      <w:pPr>
        <w:numPr>
          <w:ilvl w:val="0"/>
          <w:numId w:val="25"/>
        </w:numPr>
        <w:jc w:val="both"/>
        <w:rPr>
          <w:snapToGrid w:val="0"/>
          <w:sz w:val="20"/>
          <w:szCs w:val="20"/>
        </w:rPr>
      </w:pPr>
      <w:r w:rsidRPr="00FF3EB6">
        <w:rPr>
          <w:snapToGrid w:val="0"/>
        </w:rPr>
        <w:t xml:space="preserve">nekvalitně provedený nátěr (nerovnoměrně rozetřené elementy, příliš krátký, hustý nátěr, příliš rozetřený nátěr nezachycující reprezentativní buněčnost, sražený nátěr) </w:t>
      </w:r>
    </w:p>
    <w:p w:rsidR="00D12716" w:rsidRPr="00FF3EB6" w:rsidRDefault="00D12716" w:rsidP="0087649E">
      <w:r w:rsidRPr="00FF3EB6">
        <w:rPr>
          <w:b/>
          <w:u w:val="single"/>
        </w:rPr>
        <w:t>Dostupnost</w:t>
      </w:r>
      <w:r w:rsidRPr="00FF3EB6">
        <w:t>: do 7 dnů (mimo pohotovostní službu)</w:t>
      </w:r>
    </w:p>
    <w:p w:rsidR="00D12716" w:rsidRPr="00FF3EB6" w:rsidRDefault="00D12716" w:rsidP="0087649E">
      <w:r w:rsidRPr="00FF3EB6">
        <w:rPr>
          <w:b/>
          <w:u w:val="single"/>
        </w:rPr>
        <w:t>Hodnocení / Fyziologické hodnoty</w:t>
      </w:r>
      <w:r w:rsidRPr="00FF3EB6">
        <w:t>:</w:t>
      </w:r>
    </w:p>
    <w:p w:rsidR="00D12716" w:rsidRPr="00FF3EB6" w:rsidRDefault="00D12716" w:rsidP="00F12DB3">
      <w:pPr>
        <w:numPr>
          <w:ilvl w:val="0"/>
          <w:numId w:val="24"/>
        </w:numPr>
        <w:jc w:val="both"/>
      </w:pPr>
      <w:r w:rsidRPr="00FF3EB6">
        <w:t>počet zastoupení sideroblastů v procentech a případně procentuální zastoupení věnečkovitých sideroblastů (prstencovité uspořádání kolem jádra je projevem hromadění železa v mitochondriích a vyskytuje se jen v patologických erytroblastech)</w:t>
      </w:r>
    </w:p>
    <w:p w:rsidR="00D12716" w:rsidRPr="00FF3EB6" w:rsidRDefault="00D12716" w:rsidP="00F12DB3">
      <w:pPr>
        <w:numPr>
          <w:ilvl w:val="0"/>
          <w:numId w:val="24"/>
        </w:numPr>
        <w:jc w:val="both"/>
      </w:pPr>
      <w:r w:rsidRPr="00FF3EB6">
        <w:t>přítomnost, či nepřítomnost extracelulárního železa</w:t>
      </w:r>
    </w:p>
    <w:p w:rsidR="00D12716" w:rsidRPr="00FF3EB6" w:rsidRDefault="00D12716" w:rsidP="00F12DB3">
      <w:pPr>
        <w:numPr>
          <w:ilvl w:val="0"/>
          <w:numId w:val="24"/>
        </w:numPr>
        <w:jc w:val="both"/>
      </w:pPr>
      <w:r w:rsidRPr="00FF3EB6">
        <w:t>přítomnost železa v erytrocytech (siderocyty) a v retikulárních buňkách (siderofágy)</w:t>
      </w: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308"/>
        <w:gridCol w:w="4770"/>
      </w:tblGrid>
      <w:tr w:rsidR="00D12716" w:rsidRPr="00FF3EB6" w:rsidTr="0087649E">
        <w:trPr>
          <w:trHeight w:val="375"/>
        </w:trPr>
        <w:tc>
          <w:tcPr>
            <w:tcW w:w="4308" w:type="dxa"/>
          </w:tcPr>
          <w:p w:rsidR="00D12716" w:rsidRPr="00FF3EB6" w:rsidRDefault="00D12716" w:rsidP="0087649E">
            <w:pPr>
              <w:widowControl w:val="0"/>
              <w:rPr>
                <w:b/>
                <w:bCs/>
                <w:snapToGrid w:val="0"/>
                <w:sz w:val="18"/>
                <w:szCs w:val="18"/>
              </w:rPr>
            </w:pPr>
            <w:r w:rsidRPr="00FF3EB6">
              <w:rPr>
                <w:b/>
                <w:bCs/>
                <w:snapToGrid w:val="0"/>
                <w:sz w:val="18"/>
                <w:szCs w:val="18"/>
              </w:rPr>
              <w:t>Parametr</w:t>
            </w:r>
          </w:p>
        </w:tc>
        <w:tc>
          <w:tcPr>
            <w:tcW w:w="4770" w:type="dxa"/>
          </w:tcPr>
          <w:p w:rsidR="00D12716" w:rsidRPr="00FF3EB6" w:rsidRDefault="00D12716" w:rsidP="0087649E">
            <w:pPr>
              <w:rPr>
                <w:b/>
                <w:sz w:val="18"/>
                <w:szCs w:val="18"/>
              </w:rPr>
            </w:pPr>
            <w:r w:rsidRPr="00FF3EB6">
              <w:rPr>
                <w:b/>
                <w:sz w:val="18"/>
                <w:szCs w:val="18"/>
              </w:rPr>
              <w:t>Hodnota</w:t>
            </w:r>
          </w:p>
        </w:tc>
      </w:tr>
      <w:tr w:rsidR="00D12716" w:rsidRPr="00FF3EB6" w:rsidTr="0087649E">
        <w:trPr>
          <w:trHeight w:val="375"/>
        </w:trPr>
        <w:tc>
          <w:tcPr>
            <w:tcW w:w="4308" w:type="dxa"/>
          </w:tcPr>
          <w:p w:rsidR="00D12716" w:rsidRPr="00FF3EB6" w:rsidRDefault="00D12716" w:rsidP="0087649E">
            <w:pPr>
              <w:widowControl w:val="0"/>
              <w:rPr>
                <w:b/>
                <w:bCs/>
                <w:snapToGrid w:val="0"/>
                <w:sz w:val="18"/>
                <w:szCs w:val="18"/>
              </w:rPr>
            </w:pPr>
            <w:r w:rsidRPr="00FF3EB6">
              <w:rPr>
                <w:b/>
                <w:bCs/>
                <w:snapToGrid w:val="0"/>
                <w:sz w:val="18"/>
                <w:szCs w:val="18"/>
              </w:rPr>
              <w:t>Siderocyty</w:t>
            </w:r>
          </w:p>
        </w:tc>
        <w:tc>
          <w:tcPr>
            <w:tcW w:w="477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Přítomnost / nepřítomnost</w:t>
            </w:r>
          </w:p>
        </w:tc>
      </w:tr>
      <w:tr w:rsidR="00D12716" w:rsidRPr="00FF3EB6" w:rsidTr="0087649E">
        <w:trPr>
          <w:trHeight w:val="375"/>
        </w:trPr>
        <w:tc>
          <w:tcPr>
            <w:tcW w:w="4308" w:type="dxa"/>
          </w:tcPr>
          <w:p w:rsidR="00D12716" w:rsidRPr="00FF3EB6" w:rsidRDefault="00D12716" w:rsidP="0087649E">
            <w:pPr>
              <w:widowControl w:val="0"/>
              <w:rPr>
                <w:b/>
                <w:bCs/>
                <w:snapToGrid w:val="0"/>
                <w:sz w:val="18"/>
                <w:szCs w:val="18"/>
              </w:rPr>
            </w:pPr>
            <w:r w:rsidRPr="00FF3EB6">
              <w:rPr>
                <w:b/>
                <w:bCs/>
                <w:snapToGrid w:val="0"/>
                <w:sz w:val="18"/>
                <w:szCs w:val="18"/>
              </w:rPr>
              <w:t>Extracelulární železo</w:t>
            </w:r>
          </w:p>
        </w:tc>
        <w:tc>
          <w:tcPr>
            <w:tcW w:w="477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Přítomnost / nepřítomnost</w:t>
            </w:r>
          </w:p>
        </w:tc>
      </w:tr>
      <w:tr w:rsidR="00D12716" w:rsidRPr="00FF3EB6" w:rsidTr="0087649E">
        <w:trPr>
          <w:trHeight w:val="390"/>
        </w:trPr>
        <w:tc>
          <w:tcPr>
            <w:tcW w:w="4308" w:type="dxa"/>
          </w:tcPr>
          <w:p w:rsidR="00D12716" w:rsidRPr="00FF3EB6" w:rsidRDefault="00D12716" w:rsidP="0087649E">
            <w:pPr>
              <w:widowControl w:val="0"/>
              <w:rPr>
                <w:b/>
                <w:bCs/>
                <w:snapToGrid w:val="0"/>
                <w:sz w:val="18"/>
                <w:szCs w:val="18"/>
              </w:rPr>
            </w:pPr>
            <w:r w:rsidRPr="00FF3EB6">
              <w:rPr>
                <w:b/>
                <w:bCs/>
                <w:snapToGrid w:val="0"/>
                <w:sz w:val="18"/>
                <w:szCs w:val="18"/>
              </w:rPr>
              <w:t>Retikulární buňky</w:t>
            </w:r>
          </w:p>
        </w:tc>
        <w:tc>
          <w:tcPr>
            <w:tcW w:w="4770" w:type="dxa"/>
          </w:tcPr>
          <w:p w:rsidR="00D12716" w:rsidRPr="00FF3EB6" w:rsidRDefault="00D12716" w:rsidP="0087649E">
            <w:pPr>
              <w:widowControl w:val="0"/>
              <w:rPr>
                <w:snapToGrid w:val="0"/>
                <w:sz w:val="18"/>
                <w:szCs w:val="18"/>
              </w:rPr>
            </w:pPr>
            <w:r w:rsidRPr="00FF3EB6">
              <w:rPr>
                <w:snapToGrid w:val="0"/>
                <w:sz w:val="18"/>
                <w:szCs w:val="18"/>
              </w:rPr>
              <w:t>Přítomnost / nepřítomnost</w:t>
            </w:r>
          </w:p>
        </w:tc>
      </w:tr>
    </w:tbl>
    <w:p w:rsidR="00D12716" w:rsidRPr="00FF3EB6" w:rsidRDefault="00D12716" w:rsidP="0087649E">
      <w:pPr>
        <w:rPr>
          <w:szCs w:val="18"/>
        </w:rPr>
      </w:pPr>
    </w:p>
    <w:p w:rsidR="00D12716" w:rsidRPr="00FF3EB6" w:rsidRDefault="00D12716" w:rsidP="007A1B19">
      <w:pPr>
        <w:rPr>
          <w:rFonts w:cs="Arial"/>
          <w:sz w:val="24"/>
        </w:rPr>
      </w:pPr>
    </w:p>
    <w:sectPr w:rsidR="00D12716" w:rsidRPr="00FF3EB6" w:rsidSect="00172B87">
      <w:pgSz w:w="11906" w:h="16838" w:code="9"/>
      <w:pgMar w:top="1134" w:right="1418" w:bottom="85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534" w:rsidRDefault="006E5534">
      <w:r>
        <w:separator/>
      </w:r>
    </w:p>
  </w:endnote>
  <w:endnote w:type="continuationSeparator" w:id="0">
    <w:p w:rsidR="006E5534" w:rsidRDefault="006E5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7F" w:rsidRDefault="00707F7F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471" w:rsidRDefault="00852471" w:rsidP="00C2744C">
    <w:pPr>
      <w:pStyle w:val="Zpat"/>
    </w:pPr>
    <w:r>
      <w:tab/>
    </w:r>
    <w:r>
      <w:tab/>
      <w:t xml:space="preserve">Strana </w:t>
    </w:r>
    <w:fldSimple w:instr=" PAGE ">
      <w:r w:rsidR="00837613">
        <w:rPr>
          <w:noProof/>
        </w:rPr>
        <w:t>74</w:t>
      </w:r>
    </w:fldSimple>
    <w:r>
      <w:t xml:space="preserve"> z </w:t>
    </w:r>
    <w:fldSimple w:instr=" NUMPAGES ">
      <w:r w:rsidR="00837613">
        <w:rPr>
          <w:noProof/>
        </w:rPr>
        <w:t>74</w:t>
      </w:r>
    </w:fldSimple>
  </w:p>
  <w:p w:rsidR="00852471" w:rsidRDefault="00852471" w:rsidP="00C2744C">
    <w:pPr>
      <w:pStyle w:val="Zpat"/>
      <w:jc w:val="center"/>
    </w:pPr>
    <w:r>
      <w:rPr>
        <w:rStyle w:val="slostrnky"/>
        <w:vanish/>
        <w:sz w:val="18"/>
        <w:szCs w:val="18"/>
      </w:rPr>
      <w:t>Tato kopie není součástí řízené dokumentace. Před použitím ověřte platnost verze dle Intranetu!</w:t>
    </w:r>
    <w:r w:rsidRPr="00BF71C1">
      <w:rPr>
        <w:rStyle w:val="slostrnky"/>
        <w:vanish/>
        <w:sz w:val="18"/>
        <w:szCs w:val="18"/>
      </w:rPr>
      <w:tab/>
    </w:r>
    <w:r w:rsidR="0002781E">
      <w:rPr>
        <w:rStyle w:val="slostrnky"/>
        <w:vanish/>
        <w:sz w:val="18"/>
        <w:szCs w:val="18"/>
      </w:rPr>
      <w:fldChar w:fldCharType="begin"/>
    </w:r>
    <w:r>
      <w:rPr>
        <w:rStyle w:val="slostrnky"/>
        <w:vanish/>
        <w:sz w:val="18"/>
        <w:szCs w:val="18"/>
      </w:rPr>
      <w:instrText xml:space="preserve"> DATE \@ "d.M.yyyy" </w:instrText>
    </w:r>
    <w:r w:rsidR="0002781E">
      <w:rPr>
        <w:rStyle w:val="slostrnky"/>
        <w:vanish/>
        <w:sz w:val="18"/>
        <w:szCs w:val="18"/>
      </w:rPr>
      <w:fldChar w:fldCharType="separate"/>
    </w:r>
    <w:r w:rsidR="00837613">
      <w:rPr>
        <w:rStyle w:val="slostrnky"/>
        <w:noProof/>
        <w:vanish/>
        <w:sz w:val="18"/>
        <w:szCs w:val="18"/>
      </w:rPr>
      <w:t>16.2.2026</w:t>
    </w:r>
    <w:r w:rsidR="0002781E">
      <w:rPr>
        <w:rStyle w:val="slostrnky"/>
        <w:vanish/>
        <w:sz w:val="18"/>
        <w:szCs w:val="1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471" w:rsidRDefault="00852471">
    <w:pPr>
      <w:pStyle w:val="Zpat"/>
    </w:pPr>
    <w:r>
      <w:tab/>
    </w:r>
    <w:r>
      <w:tab/>
      <w:t xml:space="preserve">Strana </w:t>
    </w:r>
    <w:fldSimple w:instr=" PAGE ">
      <w:r w:rsidR="00837613">
        <w:rPr>
          <w:noProof/>
        </w:rPr>
        <w:t>49</w:t>
      </w:r>
    </w:fldSimple>
    <w:r>
      <w:t xml:space="preserve"> (celkem </w:t>
    </w:r>
    <w:fldSimple w:instr=" NUMPAGES ">
      <w:r w:rsidR="00837613">
        <w:rPr>
          <w:noProof/>
        </w:rPr>
        <w:t>49</w:t>
      </w:r>
    </w:fldSimple>
    <w:r>
      <w:t>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534" w:rsidRDefault="006E5534">
      <w:r>
        <w:separator/>
      </w:r>
    </w:p>
  </w:footnote>
  <w:footnote w:type="continuationSeparator" w:id="0">
    <w:p w:rsidR="006E5534" w:rsidRDefault="006E55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7F" w:rsidRDefault="00707F7F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852471" w:rsidTr="00C2744C">
      <w:trPr>
        <w:jc w:val="center"/>
      </w:trPr>
      <w:tc>
        <w:tcPr>
          <w:tcW w:w="2837" w:type="dxa"/>
        </w:tcPr>
        <w:p w:rsidR="00852471" w:rsidRPr="00FF78C0" w:rsidRDefault="00852471" w:rsidP="00C2744C">
          <w:pPr>
            <w:pStyle w:val="Zhlav"/>
            <w:tabs>
              <w:tab w:val="clear" w:pos="4536"/>
              <w:tab w:val="clear" w:pos="9072"/>
            </w:tabs>
            <w:spacing w:line="240" w:lineRule="auto"/>
            <w:rPr>
              <w:noProof/>
              <w:sz w:val="22"/>
            </w:rPr>
          </w:pPr>
          <w:r w:rsidRPr="00FF78C0">
            <w:rPr>
              <w:noProof/>
              <w:sz w:val="22"/>
            </w:rPr>
            <w:t>FN Motol</w:t>
          </w:r>
          <w:r>
            <w:rPr>
              <w:noProof/>
              <w:sz w:val="22"/>
            </w:rPr>
            <w:t xml:space="preserve"> a</w:t>
          </w:r>
          <w:r w:rsidRPr="00FF3EB6">
            <w:rPr>
              <w:noProof/>
              <w:color w:val="0000FF"/>
              <w:sz w:val="22"/>
            </w:rPr>
            <w:t xml:space="preserve"> Homolka</w:t>
          </w:r>
        </w:p>
      </w:tc>
      <w:tc>
        <w:tcPr>
          <w:tcW w:w="5668" w:type="dxa"/>
          <w:gridSpan w:val="2"/>
        </w:tcPr>
        <w:p w:rsidR="00852471" w:rsidRDefault="00852471" w:rsidP="00C2744C">
          <w:pPr>
            <w:spacing w:line="240" w:lineRule="auto"/>
            <w:rPr>
              <w:noProof/>
            </w:rPr>
          </w:pPr>
          <w:r>
            <w:rPr>
              <w:noProof/>
            </w:rPr>
            <w:t>Laboratoř Oddělení klinické hematologie</w:t>
          </w:r>
        </w:p>
      </w:tc>
    </w:tr>
    <w:tr w:rsidR="00852471" w:rsidTr="00C2744C">
      <w:trPr>
        <w:jc w:val="center"/>
      </w:trPr>
      <w:tc>
        <w:tcPr>
          <w:tcW w:w="8505" w:type="dxa"/>
          <w:gridSpan w:val="3"/>
        </w:tcPr>
        <w:p w:rsidR="00852471" w:rsidRPr="0082469C" w:rsidRDefault="00852471" w:rsidP="00C2744C">
          <w:pPr>
            <w:spacing w:line="240" w:lineRule="auto"/>
            <w:rPr>
              <w:color w:val="000000"/>
            </w:rPr>
          </w:pPr>
          <w:r w:rsidRPr="0082469C">
            <w:rPr>
              <w:szCs w:val="22"/>
            </w:rPr>
            <w:t xml:space="preserve">Příručka kvality pro </w:t>
          </w:r>
          <w:r w:rsidRPr="0082469C">
            <w:rPr>
              <w:color w:val="000000"/>
              <w:szCs w:val="22"/>
            </w:rPr>
            <w:t>laboratoř Oddělení klinické hematologie</w:t>
          </w:r>
        </w:p>
      </w:tc>
    </w:tr>
    <w:tr w:rsidR="00852471" w:rsidTr="00C2744C">
      <w:trPr>
        <w:jc w:val="center"/>
      </w:trPr>
      <w:tc>
        <w:tcPr>
          <w:tcW w:w="8505" w:type="dxa"/>
          <w:gridSpan w:val="3"/>
        </w:tcPr>
        <w:p w:rsidR="00852471" w:rsidRPr="0082469C" w:rsidRDefault="00852471" w:rsidP="00E2578A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IIILP_</w:t>
          </w:r>
          <w:r>
            <w:rPr>
              <w:noProof/>
            </w:rPr>
            <w:t>1OKH_1/2010-</w:t>
          </w:r>
          <w:r>
            <w:rPr>
              <w:noProof/>
              <w:color w:val="0000FF"/>
            </w:rPr>
            <w:t>2</w:t>
          </w:r>
          <w:r w:rsidR="00E2578A">
            <w:rPr>
              <w:noProof/>
              <w:color w:val="0000FF"/>
            </w:rPr>
            <w:t>5</w:t>
          </w:r>
        </w:p>
      </w:tc>
    </w:tr>
    <w:tr w:rsidR="00852471" w:rsidTr="00C2744C">
      <w:trPr>
        <w:jc w:val="center"/>
      </w:trPr>
      <w:tc>
        <w:tcPr>
          <w:tcW w:w="2837" w:type="dxa"/>
        </w:tcPr>
        <w:p w:rsidR="00852471" w:rsidRDefault="00852471" w:rsidP="00FF3EB6">
          <w:pPr>
            <w:spacing w:line="240" w:lineRule="auto"/>
            <w:rPr>
              <w:noProof/>
            </w:rPr>
          </w:pPr>
          <w:r w:rsidRPr="007E4BB9">
            <w:rPr>
              <w:noProof/>
            </w:rPr>
            <w:t xml:space="preserve">Datum vydání: </w:t>
          </w:r>
          <w:r w:rsidR="00E2578A">
            <w:rPr>
              <w:noProof/>
              <w:color w:val="0000FF"/>
            </w:rPr>
            <w:t>15.2.2026</w:t>
          </w:r>
        </w:p>
      </w:tc>
      <w:tc>
        <w:tcPr>
          <w:tcW w:w="2834" w:type="dxa"/>
        </w:tcPr>
        <w:p w:rsidR="00852471" w:rsidRDefault="00852471" w:rsidP="00E2578A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Verze: </w:t>
          </w:r>
          <w:r>
            <w:rPr>
              <w:noProof/>
              <w:color w:val="0000FF"/>
            </w:rPr>
            <w:t>2</w:t>
          </w:r>
          <w:r w:rsidR="00E2578A">
            <w:rPr>
              <w:noProof/>
              <w:color w:val="0000FF"/>
            </w:rPr>
            <w:t>5</w:t>
          </w:r>
        </w:p>
      </w:tc>
      <w:tc>
        <w:tcPr>
          <w:tcW w:w="2834" w:type="dxa"/>
        </w:tcPr>
        <w:p w:rsidR="00852471" w:rsidRPr="00FF78C0" w:rsidRDefault="00852471" w:rsidP="00C2744C">
          <w:pPr>
            <w:pStyle w:val="Zhlav"/>
            <w:tabs>
              <w:tab w:val="clear" w:pos="4536"/>
              <w:tab w:val="clear" w:pos="9072"/>
            </w:tabs>
            <w:spacing w:line="240" w:lineRule="auto"/>
            <w:rPr>
              <w:noProof/>
              <w:sz w:val="22"/>
            </w:rPr>
          </w:pPr>
          <w:r w:rsidRPr="00FF78C0">
            <w:rPr>
              <w:noProof/>
              <w:sz w:val="22"/>
            </w:rPr>
            <w:t xml:space="preserve">Strana </w:t>
          </w:r>
          <w:r w:rsidR="0002781E" w:rsidRPr="00FF78C0">
            <w:rPr>
              <w:noProof/>
              <w:sz w:val="22"/>
            </w:rPr>
            <w:fldChar w:fldCharType="begin"/>
          </w:r>
          <w:r w:rsidRPr="00FF78C0">
            <w:rPr>
              <w:noProof/>
              <w:sz w:val="22"/>
            </w:rPr>
            <w:instrText xml:space="preserve"> PAGE </w:instrText>
          </w:r>
          <w:r w:rsidR="0002781E" w:rsidRPr="00FF78C0">
            <w:rPr>
              <w:noProof/>
              <w:sz w:val="22"/>
            </w:rPr>
            <w:fldChar w:fldCharType="separate"/>
          </w:r>
          <w:r w:rsidR="00837613">
            <w:rPr>
              <w:noProof/>
              <w:sz w:val="22"/>
            </w:rPr>
            <w:t>74</w:t>
          </w:r>
          <w:r w:rsidR="0002781E" w:rsidRPr="00FF78C0">
            <w:rPr>
              <w:noProof/>
              <w:sz w:val="22"/>
            </w:rPr>
            <w:fldChar w:fldCharType="end"/>
          </w:r>
          <w:r w:rsidRPr="00FF78C0">
            <w:rPr>
              <w:noProof/>
              <w:sz w:val="22"/>
            </w:rPr>
            <w:t xml:space="preserve"> (celkem </w:t>
          </w:r>
          <w:r w:rsidR="0002781E" w:rsidRPr="00FF78C0">
            <w:rPr>
              <w:noProof/>
              <w:sz w:val="22"/>
            </w:rPr>
            <w:fldChar w:fldCharType="begin"/>
          </w:r>
          <w:r w:rsidRPr="00FF78C0">
            <w:rPr>
              <w:noProof/>
              <w:sz w:val="22"/>
            </w:rPr>
            <w:instrText xml:space="preserve"> NUMPAGES </w:instrText>
          </w:r>
          <w:r w:rsidR="0002781E" w:rsidRPr="00FF78C0">
            <w:rPr>
              <w:noProof/>
              <w:sz w:val="22"/>
            </w:rPr>
            <w:fldChar w:fldCharType="separate"/>
          </w:r>
          <w:r w:rsidR="00837613">
            <w:rPr>
              <w:noProof/>
              <w:sz w:val="22"/>
            </w:rPr>
            <w:t>74</w:t>
          </w:r>
          <w:r w:rsidR="0002781E" w:rsidRPr="00FF78C0">
            <w:rPr>
              <w:noProof/>
              <w:sz w:val="22"/>
            </w:rPr>
            <w:fldChar w:fldCharType="end"/>
          </w:r>
          <w:r w:rsidRPr="00FF78C0">
            <w:rPr>
              <w:noProof/>
              <w:sz w:val="22"/>
            </w:rPr>
            <w:t>)</w:t>
          </w:r>
        </w:p>
      </w:tc>
    </w:tr>
  </w:tbl>
  <w:p w:rsidR="00852471" w:rsidRDefault="00852471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2837"/>
      <w:gridCol w:w="2834"/>
      <w:gridCol w:w="2834"/>
    </w:tblGrid>
    <w:tr w:rsidR="00852471" w:rsidRPr="00071C45" w:rsidTr="0087649E">
      <w:trPr>
        <w:jc w:val="center"/>
      </w:trPr>
      <w:tc>
        <w:tcPr>
          <w:tcW w:w="2837" w:type="dxa"/>
        </w:tcPr>
        <w:p w:rsidR="00852471" w:rsidRPr="00771C90" w:rsidRDefault="00852471" w:rsidP="0087649E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FN Motol</w:t>
          </w:r>
          <w:r>
            <w:rPr>
              <w:noProof/>
            </w:rPr>
            <w:t xml:space="preserve"> </w:t>
          </w:r>
          <w:r w:rsidRPr="00852471">
            <w:rPr>
              <w:noProof/>
              <w:color w:val="0000FF"/>
            </w:rPr>
            <w:t>a Homolka</w:t>
          </w:r>
        </w:p>
      </w:tc>
      <w:tc>
        <w:tcPr>
          <w:tcW w:w="5668" w:type="dxa"/>
          <w:gridSpan w:val="2"/>
        </w:tcPr>
        <w:p w:rsidR="00852471" w:rsidRPr="00771C90" w:rsidRDefault="00852471" w:rsidP="0087649E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Oddělení klinické hematologie</w:t>
          </w:r>
        </w:p>
      </w:tc>
    </w:tr>
    <w:tr w:rsidR="00852471" w:rsidRPr="00071C45" w:rsidTr="0087649E">
      <w:trPr>
        <w:jc w:val="center"/>
      </w:trPr>
      <w:tc>
        <w:tcPr>
          <w:tcW w:w="8505" w:type="dxa"/>
          <w:gridSpan w:val="3"/>
        </w:tcPr>
        <w:p w:rsidR="00852471" w:rsidRPr="00771C90" w:rsidRDefault="00852471" w:rsidP="0087649E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Laboratorní příručka</w:t>
          </w:r>
          <w:r>
            <w:rPr>
              <w:noProof/>
            </w:rPr>
            <w:t xml:space="preserve"> – příloha č. 1</w:t>
          </w:r>
        </w:p>
      </w:tc>
    </w:tr>
    <w:tr w:rsidR="00852471" w:rsidRPr="00071C45" w:rsidTr="0087649E">
      <w:trPr>
        <w:jc w:val="center"/>
      </w:trPr>
      <w:tc>
        <w:tcPr>
          <w:tcW w:w="8505" w:type="dxa"/>
          <w:gridSpan w:val="3"/>
        </w:tcPr>
        <w:p w:rsidR="00852471" w:rsidRPr="00771C90" w:rsidRDefault="00852471" w:rsidP="00707F7F">
          <w:pPr>
            <w:spacing w:line="240" w:lineRule="auto"/>
            <w:rPr>
              <w:noProof/>
            </w:rPr>
          </w:pPr>
          <w:r w:rsidRPr="00771C90">
            <w:rPr>
              <w:noProof/>
            </w:rPr>
            <w:t>IIILP_</w:t>
          </w:r>
          <w:r>
            <w:rPr>
              <w:noProof/>
            </w:rPr>
            <w:t>1OKH_1/2010</w:t>
          </w:r>
          <w:r w:rsidRPr="00CB69B6">
            <w:rPr>
              <w:noProof/>
            </w:rPr>
            <w:t>-</w:t>
          </w:r>
          <w:r w:rsidR="00707F7F">
            <w:rPr>
              <w:noProof/>
              <w:color w:val="0000FF"/>
            </w:rPr>
            <w:t>25</w:t>
          </w:r>
        </w:p>
      </w:tc>
    </w:tr>
    <w:tr w:rsidR="00852471" w:rsidRPr="00071C45" w:rsidTr="0087649E">
      <w:trPr>
        <w:jc w:val="center"/>
      </w:trPr>
      <w:tc>
        <w:tcPr>
          <w:tcW w:w="2837" w:type="dxa"/>
        </w:tcPr>
        <w:p w:rsidR="00852471" w:rsidRPr="00E27FFD" w:rsidRDefault="00852471" w:rsidP="00707F7F">
          <w:pPr>
            <w:spacing w:line="240" w:lineRule="auto"/>
            <w:rPr>
              <w:noProof/>
              <w:color w:val="000000" w:themeColor="text1"/>
            </w:rPr>
          </w:pPr>
          <w:r>
            <w:rPr>
              <w:noProof/>
              <w:color w:val="000000" w:themeColor="text1"/>
            </w:rPr>
            <w:t xml:space="preserve">Datum vydání: </w:t>
          </w:r>
          <w:r w:rsidR="00707F7F">
            <w:rPr>
              <w:noProof/>
              <w:color w:val="0000FF"/>
            </w:rPr>
            <w:t>15.2.2026</w:t>
          </w:r>
        </w:p>
      </w:tc>
      <w:tc>
        <w:tcPr>
          <w:tcW w:w="2834" w:type="dxa"/>
        </w:tcPr>
        <w:p w:rsidR="00852471" w:rsidRPr="00771C90" w:rsidRDefault="00852471" w:rsidP="00707F7F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Verze: </w:t>
          </w:r>
          <w:r w:rsidR="00707F7F">
            <w:rPr>
              <w:noProof/>
              <w:color w:val="0000FF"/>
            </w:rPr>
            <w:t>25</w:t>
          </w:r>
        </w:p>
      </w:tc>
      <w:tc>
        <w:tcPr>
          <w:tcW w:w="2834" w:type="dxa"/>
        </w:tcPr>
        <w:p w:rsidR="00852471" w:rsidRPr="00071C45" w:rsidRDefault="00852471" w:rsidP="0087649E">
          <w:pPr>
            <w:spacing w:line="240" w:lineRule="auto"/>
            <w:rPr>
              <w:noProof/>
            </w:rPr>
          </w:pPr>
          <w:r>
            <w:rPr>
              <w:noProof/>
            </w:rPr>
            <w:t xml:space="preserve">Strana </w:t>
          </w:r>
          <w:r w:rsidR="0002781E">
            <w:rPr>
              <w:noProof/>
            </w:rPr>
            <w:fldChar w:fldCharType="begin"/>
          </w:r>
          <w:r>
            <w:rPr>
              <w:noProof/>
            </w:rPr>
            <w:instrText xml:space="preserve"> PAGE </w:instrText>
          </w:r>
          <w:r w:rsidR="0002781E">
            <w:rPr>
              <w:noProof/>
            </w:rPr>
            <w:fldChar w:fldCharType="separate"/>
          </w:r>
          <w:r w:rsidR="00837613">
            <w:rPr>
              <w:noProof/>
            </w:rPr>
            <w:t>49</w:t>
          </w:r>
          <w:r w:rsidR="0002781E">
            <w:rPr>
              <w:noProof/>
            </w:rPr>
            <w:fldChar w:fldCharType="end"/>
          </w:r>
          <w:r>
            <w:rPr>
              <w:noProof/>
            </w:rPr>
            <w:t xml:space="preserve"> (celkem </w:t>
          </w:r>
          <w:r w:rsidR="0002781E">
            <w:rPr>
              <w:noProof/>
            </w:rPr>
            <w:fldChar w:fldCharType="begin"/>
          </w:r>
          <w:r>
            <w:rPr>
              <w:noProof/>
            </w:rPr>
            <w:instrText xml:space="preserve"> NUMPAGES </w:instrText>
          </w:r>
          <w:r w:rsidR="0002781E">
            <w:rPr>
              <w:noProof/>
            </w:rPr>
            <w:fldChar w:fldCharType="separate"/>
          </w:r>
          <w:r w:rsidR="00837613">
            <w:rPr>
              <w:noProof/>
            </w:rPr>
            <w:t>49</w:t>
          </w:r>
          <w:r w:rsidR="0002781E">
            <w:rPr>
              <w:noProof/>
            </w:rPr>
            <w:fldChar w:fldCharType="end"/>
          </w:r>
          <w:r>
            <w:rPr>
              <w:noProof/>
            </w:rPr>
            <w:t>)</w:t>
          </w:r>
        </w:p>
      </w:tc>
    </w:tr>
  </w:tbl>
  <w:p w:rsidR="00852471" w:rsidRDefault="00852471" w:rsidP="0087649E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1401"/>
    <w:multiLevelType w:val="hybridMultilevel"/>
    <w:tmpl w:val="AFE8CC62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2814015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AC638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4A36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2EB6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7C815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E8FA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7C78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6420F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98721E"/>
    <w:multiLevelType w:val="hybridMultilevel"/>
    <w:tmpl w:val="82A473E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D5C46B0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811210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D43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D8EA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2E430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F85D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3C70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AAE4F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7934E4"/>
    <w:multiLevelType w:val="hybridMultilevel"/>
    <w:tmpl w:val="F5ECE34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F78AF156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15780C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B042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A8E0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A496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C8C9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107D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1400D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A18B9"/>
    <w:multiLevelType w:val="hybridMultilevel"/>
    <w:tmpl w:val="4EFA3B4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136A5B"/>
    <w:multiLevelType w:val="hybridMultilevel"/>
    <w:tmpl w:val="64CC485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676E6490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80C0D9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78BA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9C7DB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DE8D5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541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7436B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72878F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435A36"/>
    <w:multiLevelType w:val="hybridMultilevel"/>
    <w:tmpl w:val="1BE43C3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CBD6A4E"/>
    <w:multiLevelType w:val="hybridMultilevel"/>
    <w:tmpl w:val="F73A080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D1A43E0"/>
    <w:multiLevelType w:val="hybridMultilevel"/>
    <w:tmpl w:val="5E763978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A1D01D16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2C7010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F8C8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686C8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8AA86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9E7C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3CCC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93AFD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1116E92"/>
    <w:multiLevelType w:val="hybridMultilevel"/>
    <w:tmpl w:val="D9FC2C7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75C2F532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10200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06AC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08E6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000B3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E81C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7461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729D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B41B59"/>
    <w:multiLevelType w:val="hybridMultilevel"/>
    <w:tmpl w:val="434AE2C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983A74DC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850476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A094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9298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746D7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DC3D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F81CF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CC1C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6987F25"/>
    <w:multiLevelType w:val="hybridMultilevel"/>
    <w:tmpl w:val="A6FC848E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26EEFD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B85ADE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8A7F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A665A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DAC6D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B0F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B4A2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2076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70F5717"/>
    <w:multiLevelType w:val="hybridMultilevel"/>
    <w:tmpl w:val="DF08D3D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B3381BE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1F4E1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71AE4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233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87424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C405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B0D1C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AFA2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670995"/>
    <w:multiLevelType w:val="hybridMultilevel"/>
    <w:tmpl w:val="8E804F7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49AA687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9372FD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B8D5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AAF2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D2AF2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D615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10C82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C8E1F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A0579E4"/>
    <w:multiLevelType w:val="hybridMultilevel"/>
    <w:tmpl w:val="DE6C665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D2576D"/>
    <w:multiLevelType w:val="hybridMultilevel"/>
    <w:tmpl w:val="56E2B77C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EEE39FC"/>
    <w:multiLevelType w:val="hybridMultilevel"/>
    <w:tmpl w:val="5F18850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F331E68"/>
    <w:multiLevelType w:val="hybridMultilevel"/>
    <w:tmpl w:val="6FEC3410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46D2C37"/>
    <w:multiLevelType w:val="hybridMultilevel"/>
    <w:tmpl w:val="DCEE5B66"/>
    <w:lvl w:ilvl="0" w:tplc="04050005">
      <w:start w:val="1"/>
      <w:numFmt w:val="bullet"/>
      <w:lvlText w:val=""/>
      <w:lvlJc w:val="left"/>
      <w:pPr>
        <w:tabs>
          <w:tab w:val="num" w:pos="530"/>
        </w:tabs>
        <w:ind w:left="53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6F71A79"/>
    <w:multiLevelType w:val="hybridMultilevel"/>
    <w:tmpl w:val="C2E8EE88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4C720754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63E0EB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0EA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B88D8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580D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16C2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EE28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B826B9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6F96032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tabs>
          <w:tab w:val="num" w:pos="612"/>
        </w:tabs>
        <w:ind w:left="61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0">
    <w:nsid w:val="2C903BD7"/>
    <w:multiLevelType w:val="hybridMultilevel"/>
    <w:tmpl w:val="01880978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54002E"/>
    <w:multiLevelType w:val="hybridMultilevel"/>
    <w:tmpl w:val="780E14E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597073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D31EA4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9045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367C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5C603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A0E4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C84B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042D4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5BF2E31"/>
    <w:multiLevelType w:val="hybridMultilevel"/>
    <w:tmpl w:val="AF8E8F0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701685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5524B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034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985C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766E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D2C5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B226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A3026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6FF035B"/>
    <w:multiLevelType w:val="hybridMultilevel"/>
    <w:tmpl w:val="650E641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194A7A8C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BBEE20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9E4D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CA72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444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DCF6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40B43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772BD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917594E"/>
    <w:multiLevelType w:val="hybridMultilevel"/>
    <w:tmpl w:val="0F6AB4C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12E8B74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3E582E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8CF3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34ED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E563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BE1A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0C93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1DE1D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CF8405D"/>
    <w:multiLevelType w:val="hybridMultilevel"/>
    <w:tmpl w:val="783E846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F3E64D70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220225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543F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F005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A4637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4266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8451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23AFB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FC642D9"/>
    <w:multiLevelType w:val="hybridMultilevel"/>
    <w:tmpl w:val="96C46F5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0CE54B4"/>
    <w:multiLevelType w:val="hybridMultilevel"/>
    <w:tmpl w:val="6EDC8E5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227209C"/>
    <w:multiLevelType w:val="hybridMultilevel"/>
    <w:tmpl w:val="70C24F3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10B2E018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5226AEB"/>
    <w:multiLevelType w:val="hybridMultilevel"/>
    <w:tmpl w:val="9348A19E"/>
    <w:lvl w:ilvl="0" w:tplc="04050005">
      <w:start w:val="1"/>
      <w:numFmt w:val="bullet"/>
      <w:pStyle w:val="PJ1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pStyle w:val="PJ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pStyle w:val="PJ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B">
      <w:start w:val="1"/>
      <w:numFmt w:val="bullet"/>
      <w:pStyle w:val="PJ4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71111B0"/>
    <w:multiLevelType w:val="hybridMultilevel"/>
    <w:tmpl w:val="94B208A2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i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D31280B"/>
    <w:multiLevelType w:val="hybridMultilevel"/>
    <w:tmpl w:val="586A2C9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D3773D8"/>
    <w:multiLevelType w:val="hybridMultilevel"/>
    <w:tmpl w:val="118EBE34"/>
    <w:lvl w:ilvl="0" w:tplc="623CFC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10907A1"/>
    <w:multiLevelType w:val="hybridMultilevel"/>
    <w:tmpl w:val="CC4E871C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8708A458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2F808E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0266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9E472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7F071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87C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7EAE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78E1B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2C16DC1"/>
    <w:multiLevelType w:val="hybridMultilevel"/>
    <w:tmpl w:val="1B8AE990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54673EE1"/>
    <w:multiLevelType w:val="hybridMultilevel"/>
    <w:tmpl w:val="DE62FDE8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57947A2"/>
    <w:multiLevelType w:val="hybridMultilevel"/>
    <w:tmpl w:val="672A31BC"/>
    <w:lvl w:ilvl="0" w:tplc="04050005">
      <w:start w:val="1"/>
      <w:numFmt w:val="bullet"/>
      <w:lvlText w:val=""/>
      <w:lvlJc w:val="left"/>
      <w:pPr>
        <w:tabs>
          <w:tab w:val="num" w:pos="1344"/>
        </w:tabs>
        <w:ind w:left="1344" w:hanging="360"/>
      </w:pPr>
      <w:rPr>
        <w:rFonts w:ascii="Wingdings" w:hAnsi="Wingdings" w:hint="default"/>
        <w:sz w:val="22"/>
      </w:rPr>
    </w:lvl>
    <w:lvl w:ilvl="1" w:tplc="8F3A1710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335A7A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04E7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3485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383E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143D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B8FB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9783A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6F36732"/>
    <w:multiLevelType w:val="hybridMultilevel"/>
    <w:tmpl w:val="56C8B0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9F30E91"/>
    <w:multiLevelType w:val="hybridMultilevel"/>
    <w:tmpl w:val="F41454C2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</w:rPr>
    </w:lvl>
    <w:lvl w:ilvl="1" w:tplc="1BF627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9695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E639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2A61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2B665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DE06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4C9F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A527E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5A2A3A8D"/>
    <w:multiLevelType w:val="hybridMultilevel"/>
    <w:tmpl w:val="65A001F8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4EFA41A4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A45248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6649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50DC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81A3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6AF0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20D2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ADE2A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5C3107C9"/>
    <w:multiLevelType w:val="hybridMultilevel"/>
    <w:tmpl w:val="918E937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5C9C24CB"/>
    <w:multiLevelType w:val="hybridMultilevel"/>
    <w:tmpl w:val="9F981ADC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D525848"/>
    <w:multiLevelType w:val="hybridMultilevel"/>
    <w:tmpl w:val="5CA48B72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9018816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525034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C8D7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58D2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57A92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9C5D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1E8C3A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AAA71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5EBE6A14"/>
    <w:multiLevelType w:val="hybridMultilevel"/>
    <w:tmpl w:val="C5B4317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0850FF4"/>
    <w:multiLevelType w:val="singleLevel"/>
    <w:tmpl w:val="3796D050"/>
    <w:lvl w:ilvl="0">
      <w:start w:val="1"/>
      <w:numFmt w:val="bullet"/>
      <w:pStyle w:val="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45">
    <w:nsid w:val="6107092F"/>
    <w:multiLevelType w:val="hybridMultilevel"/>
    <w:tmpl w:val="2FA0883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4376400"/>
    <w:multiLevelType w:val="hybridMultilevel"/>
    <w:tmpl w:val="47A28D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5971D6E"/>
    <w:multiLevelType w:val="hybridMultilevel"/>
    <w:tmpl w:val="0CE4FAEA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66547A4B"/>
    <w:multiLevelType w:val="hybridMultilevel"/>
    <w:tmpl w:val="A46E98C6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687052DB"/>
    <w:multiLevelType w:val="hybridMultilevel"/>
    <w:tmpl w:val="BAAAA9F0"/>
    <w:lvl w:ilvl="0" w:tplc="040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>
    <w:nsid w:val="6C2767B0"/>
    <w:multiLevelType w:val="hybridMultilevel"/>
    <w:tmpl w:val="43B4AC56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B7E8F69A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D3623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4EB5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5E40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DA6E4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6C5D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048A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B3020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D872D11"/>
    <w:multiLevelType w:val="hybridMultilevel"/>
    <w:tmpl w:val="5E5C6658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350C7864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14E626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A0F6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56EE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2049B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A0C7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203FF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19EFA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E272464"/>
    <w:multiLevelType w:val="hybridMultilevel"/>
    <w:tmpl w:val="73CEFF04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6F026414"/>
    <w:multiLevelType w:val="hybridMultilevel"/>
    <w:tmpl w:val="5C86F334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5EBE0F1A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95380FF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0C86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32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5FC24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B635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5A41F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54CF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6FD1044D"/>
    <w:multiLevelType w:val="hybridMultilevel"/>
    <w:tmpl w:val="737AA5D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176"/>
        </w:tabs>
        <w:ind w:left="117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96"/>
        </w:tabs>
        <w:ind w:left="189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616"/>
        </w:tabs>
        <w:ind w:left="261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36"/>
        </w:tabs>
        <w:ind w:left="333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56"/>
        </w:tabs>
        <w:ind w:left="405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76"/>
        </w:tabs>
        <w:ind w:left="477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96"/>
        </w:tabs>
        <w:ind w:left="549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216"/>
        </w:tabs>
        <w:ind w:left="6216" w:hanging="360"/>
      </w:pPr>
      <w:rPr>
        <w:rFonts w:ascii="Wingdings" w:hAnsi="Wingdings" w:hint="default"/>
      </w:rPr>
    </w:lvl>
  </w:abstractNum>
  <w:abstractNum w:abstractNumId="55">
    <w:nsid w:val="71EA6158"/>
    <w:multiLevelType w:val="hybridMultilevel"/>
    <w:tmpl w:val="6D92022E"/>
    <w:lvl w:ilvl="0" w:tplc="04050005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735267FC"/>
    <w:multiLevelType w:val="hybridMultilevel"/>
    <w:tmpl w:val="A170F22A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737A6D03"/>
    <w:multiLevelType w:val="hybridMultilevel"/>
    <w:tmpl w:val="BBD67D4E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050003">
      <w:start w:val="1"/>
      <w:numFmt w:val="bullet"/>
      <w:lvlText w:val="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  <w:b/>
        <w:i w:val="0"/>
        <w:sz w:val="22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7AF31439"/>
    <w:multiLevelType w:val="hybridMultilevel"/>
    <w:tmpl w:val="04266680"/>
    <w:lvl w:ilvl="0" w:tplc="04050005">
      <w:start w:val="1"/>
      <w:numFmt w:val="bullet"/>
      <w:lvlText w:val=""/>
      <w:lvlJc w:val="left"/>
      <w:pPr>
        <w:tabs>
          <w:tab w:val="num" w:pos="1112"/>
        </w:tabs>
        <w:ind w:left="1112" w:hanging="454"/>
      </w:pPr>
      <w:rPr>
        <w:rFonts w:ascii="Wingdings" w:hAnsi="Wingdings" w:hint="default"/>
        <w:sz w:val="22"/>
      </w:rPr>
    </w:lvl>
    <w:lvl w:ilvl="1" w:tplc="8466BBC2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7C8CA7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EE2A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D0DC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95C66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9CE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CCB4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15867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CBA334C"/>
    <w:multiLevelType w:val="hybridMultilevel"/>
    <w:tmpl w:val="C71273EE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7CBB70CF"/>
    <w:multiLevelType w:val="hybridMultilevel"/>
    <w:tmpl w:val="0DF23C7E"/>
    <w:lvl w:ilvl="0" w:tplc="FFFFFFFF">
      <w:start w:val="1"/>
      <w:numFmt w:val="bullet"/>
      <w:lvlText w:val=""/>
      <w:lvlJc w:val="left"/>
      <w:pPr>
        <w:tabs>
          <w:tab w:val="num" w:pos="984"/>
        </w:tabs>
        <w:ind w:left="984" w:hanging="360"/>
      </w:pPr>
      <w:rPr>
        <w:rFonts w:ascii="Wingdings" w:hAnsi="Wingdings" w:hint="default"/>
        <w:sz w:val="22"/>
      </w:rPr>
    </w:lvl>
    <w:lvl w:ilvl="1" w:tplc="FFFFFFFF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7F4F4F90"/>
    <w:multiLevelType w:val="hybridMultilevel"/>
    <w:tmpl w:val="713EB4D2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EB5A64B8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sz w:val="20"/>
      </w:rPr>
    </w:lvl>
    <w:lvl w:ilvl="2" w:tplc="61B620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3623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2CB4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154F1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D0A1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7E35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6B6FC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4"/>
  </w:num>
  <w:num w:numId="3">
    <w:abstractNumId w:val="29"/>
  </w:num>
  <w:num w:numId="4">
    <w:abstractNumId w:val="58"/>
  </w:num>
  <w:num w:numId="5">
    <w:abstractNumId w:val="6"/>
  </w:num>
  <w:num w:numId="6">
    <w:abstractNumId w:val="16"/>
  </w:num>
  <w:num w:numId="7">
    <w:abstractNumId w:val="2"/>
  </w:num>
  <w:num w:numId="8">
    <w:abstractNumId w:val="35"/>
  </w:num>
  <w:num w:numId="9">
    <w:abstractNumId w:val="12"/>
  </w:num>
  <w:num w:numId="10">
    <w:abstractNumId w:val="61"/>
  </w:num>
  <w:num w:numId="11">
    <w:abstractNumId w:val="25"/>
  </w:num>
  <w:num w:numId="12">
    <w:abstractNumId w:val="32"/>
  </w:num>
  <w:num w:numId="13">
    <w:abstractNumId w:val="56"/>
  </w:num>
  <w:num w:numId="14">
    <w:abstractNumId w:val="14"/>
  </w:num>
  <w:num w:numId="15">
    <w:abstractNumId w:val="0"/>
  </w:num>
  <w:num w:numId="16">
    <w:abstractNumId w:val="47"/>
  </w:num>
  <w:num w:numId="17">
    <w:abstractNumId w:val="42"/>
  </w:num>
  <w:num w:numId="18">
    <w:abstractNumId w:val="9"/>
  </w:num>
  <w:num w:numId="19">
    <w:abstractNumId w:val="31"/>
  </w:num>
  <w:num w:numId="20">
    <w:abstractNumId w:val="34"/>
  </w:num>
  <w:num w:numId="21">
    <w:abstractNumId w:val="15"/>
  </w:num>
  <w:num w:numId="22">
    <w:abstractNumId w:val="38"/>
  </w:num>
  <w:num w:numId="23">
    <w:abstractNumId w:val="21"/>
  </w:num>
  <w:num w:numId="24">
    <w:abstractNumId w:val="17"/>
  </w:num>
  <w:num w:numId="25">
    <w:abstractNumId w:val="33"/>
  </w:num>
  <w:num w:numId="26">
    <w:abstractNumId w:val="60"/>
  </w:num>
  <w:num w:numId="27">
    <w:abstractNumId w:val="11"/>
  </w:num>
  <w:num w:numId="28">
    <w:abstractNumId w:val="20"/>
  </w:num>
  <w:num w:numId="29">
    <w:abstractNumId w:val="51"/>
  </w:num>
  <w:num w:numId="30">
    <w:abstractNumId w:val="7"/>
  </w:num>
  <w:num w:numId="31">
    <w:abstractNumId w:val="41"/>
  </w:num>
  <w:num w:numId="32">
    <w:abstractNumId w:val="22"/>
  </w:num>
  <w:num w:numId="33">
    <w:abstractNumId w:val="10"/>
  </w:num>
  <w:num w:numId="34">
    <w:abstractNumId w:val="18"/>
  </w:num>
  <w:num w:numId="35">
    <w:abstractNumId w:val="59"/>
  </w:num>
  <w:num w:numId="36">
    <w:abstractNumId w:val="1"/>
  </w:num>
  <w:num w:numId="37">
    <w:abstractNumId w:val="3"/>
  </w:num>
  <w:num w:numId="38">
    <w:abstractNumId w:val="53"/>
  </w:num>
  <w:num w:numId="39">
    <w:abstractNumId w:val="28"/>
  </w:num>
  <w:num w:numId="40">
    <w:abstractNumId w:val="55"/>
  </w:num>
  <w:num w:numId="41">
    <w:abstractNumId w:val="26"/>
  </w:num>
  <w:num w:numId="42">
    <w:abstractNumId w:val="23"/>
  </w:num>
  <w:num w:numId="43">
    <w:abstractNumId w:val="24"/>
  </w:num>
  <w:num w:numId="44">
    <w:abstractNumId w:val="8"/>
  </w:num>
  <w:num w:numId="45">
    <w:abstractNumId w:val="50"/>
  </w:num>
  <w:num w:numId="46">
    <w:abstractNumId w:val="5"/>
  </w:num>
  <w:num w:numId="47">
    <w:abstractNumId w:val="4"/>
  </w:num>
  <w:num w:numId="48">
    <w:abstractNumId w:val="39"/>
  </w:num>
  <w:num w:numId="49">
    <w:abstractNumId w:val="48"/>
  </w:num>
  <w:num w:numId="50">
    <w:abstractNumId w:val="57"/>
  </w:num>
  <w:num w:numId="51">
    <w:abstractNumId w:val="45"/>
  </w:num>
  <w:num w:numId="52">
    <w:abstractNumId w:val="36"/>
  </w:num>
  <w:num w:numId="53">
    <w:abstractNumId w:val="49"/>
  </w:num>
  <w:num w:numId="54">
    <w:abstractNumId w:val="37"/>
  </w:num>
  <w:num w:numId="55">
    <w:abstractNumId w:val="54"/>
  </w:num>
  <w:num w:numId="56">
    <w:abstractNumId w:val="52"/>
  </w:num>
  <w:num w:numId="57">
    <w:abstractNumId w:val="40"/>
  </w:num>
  <w:num w:numId="58">
    <w:abstractNumId w:val="27"/>
  </w:num>
  <w:num w:numId="59">
    <w:abstractNumId w:val="46"/>
  </w:num>
  <w:num w:numId="60">
    <w:abstractNumId w:val="43"/>
  </w:num>
  <w:num w:numId="61">
    <w:abstractNumId w:val="30"/>
  </w:num>
  <w:num w:numId="62">
    <w:abstractNumId w:val="13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1B19"/>
    <w:rsid w:val="0000723B"/>
    <w:rsid w:val="00013DB9"/>
    <w:rsid w:val="000140DD"/>
    <w:rsid w:val="00017D61"/>
    <w:rsid w:val="00026399"/>
    <w:rsid w:val="0002781E"/>
    <w:rsid w:val="000310AD"/>
    <w:rsid w:val="00041BB3"/>
    <w:rsid w:val="00043605"/>
    <w:rsid w:val="000470F7"/>
    <w:rsid w:val="00052C33"/>
    <w:rsid w:val="00053F64"/>
    <w:rsid w:val="00062BDA"/>
    <w:rsid w:val="00071120"/>
    <w:rsid w:val="00071C45"/>
    <w:rsid w:val="00073642"/>
    <w:rsid w:val="0007671A"/>
    <w:rsid w:val="00082238"/>
    <w:rsid w:val="00082DCC"/>
    <w:rsid w:val="00084794"/>
    <w:rsid w:val="00090147"/>
    <w:rsid w:val="0009117C"/>
    <w:rsid w:val="000A01F7"/>
    <w:rsid w:val="000A188C"/>
    <w:rsid w:val="000A28D6"/>
    <w:rsid w:val="000B1988"/>
    <w:rsid w:val="000C24C6"/>
    <w:rsid w:val="000C5A3C"/>
    <w:rsid w:val="000D2BCD"/>
    <w:rsid w:val="000D434B"/>
    <w:rsid w:val="000E5813"/>
    <w:rsid w:val="000E5B62"/>
    <w:rsid w:val="000F0464"/>
    <w:rsid w:val="000F4536"/>
    <w:rsid w:val="00100FE6"/>
    <w:rsid w:val="0010141E"/>
    <w:rsid w:val="00102429"/>
    <w:rsid w:val="001041CB"/>
    <w:rsid w:val="00105389"/>
    <w:rsid w:val="00107801"/>
    <w:rsid w:val="00110B8C"/>
    <w:rsid w:val="00111BDD"/>
    <w:rsid w:val="001239E0"/>
    <w:rsid w:val="001315AF"/>
    <w:rsid w:val="00134E02"/>
    <w:rsid w:val="00136854"/>
    <w:rsid w:val="00137D1B"/>
    <w:rsid w:val="00141C2B"/>
    <w:rsid w:val="00141DF8"/>
    <w:rsid w:val="00143E18"/>
    <w:rsid w:val="00143EC8"/>
    <w:rsid w:val="001502FE"/>
    <w:rsid w:val="00151C67"/>
    <w:rsid w:val="00163FBD"/>
    <w:rsid w:val="00165ED6"/>
    <w:rsid w:val="001678E4"/>
    <w:rsid w:val="00171A84"/>
    <w:rsid w:val="00172B87"/>
    <w:rsid w:val="00174E61"/>
    <w:rsid w:val="0017530E"/>
    <w:rsid w:val="00176344"/>
    <w:rsid w:val="0017773D"/>
    <w:rsid w:val="00177A33"/>
    <w:rsid w:val="00181F6E"/>
    <w:rsid w:val="00182B16"/>
    <w:rsid w:val="00190D24"/>
    <w:rsid w:val="001918C1"/>
    <w:rsid w:val="001A4103"/>
    <w:rsid w:val="001A688C"/>
    <w:rsid w:val="001B051E"/>
    <w:rsid w:val="001B1CEC"/>
    <w:rsid w:val="001B26A5"/>
    <w:rsid w:val="001B2A89"/>
    <w:rsid w:val="001C7F7C"/>
    <w:rsid w:val="001D49A5"/>
    <w:rsid w:val="001D6D19"/>
    <w:rsid w:val="001E065E"/>
    <w:rsid w:val="001E15F5"/>
    <w:rsid w:val="001E75E7"/>
    <w:rsid w:val="001F5B33"/>
    <w:rsid w:val="002064BC"/>
    <w:rsid w:val="0020699F"/>
    <w:rsid w:val="00217D9D"/>
    <w:rsid w:val="002215CD"/>
    <w:rsid w:val="00222170"/>
    <w:rsid w:val="00225866"/>
    <w:rsid w:val="00227ADA"/>
    <w:rsid w:val="00233C62"/>
    <w:rsid w:val="0024216E"/>
    <w:rsid w:val="002505A7"/>
    <w:rsid w:val="002516D3"/>
    <w:rsid w:val="002576C3"/>
    <w:rsid w:val="00262F2F"/>
    <w:rsid w:val="00267CEB"/>
    <w:rsid w:val="002702C1"/>
    <w:rsid w:val="0027032F"/>
    <w:rsid w:val="0027631A"/>
    <w:rsid w:val="00284774"/>
    <w:rsid w:val="002A6F1D"/>
    <w:rsid w:val="002B42DE"/>
    <w:rsid w:val="002B46E6"/>
    <w:rsid w:val="002C37B1"/>
    <w:rsid w:val="002C3821"/>
    <w:rsid w:val="002C4AFA"/>
    <w:rsid w:val="002C4C5D"/>
    <w:rsid w:val="002D1BA0"/>
    <w:rsid w:val="002D4EDD"/>
    <w:rsid w:val="002E23DB"/>
    <w:rsid w:val="002E2534"/>
    <w:rsid w:val="002E4104"/>
    <w:rsid w:val="002F02E4"/>
    <w:rsid w:val="002F6214"/>
    <w:rsid w:val="0030405B"/>
    <w:rsid w:val="00305065"/>
    <w:rsid w:val="00305D89"/>
    <w:rsid w:val="003137E7"/>
    <w:rsid w:val="00314D21"/>
    <w:rsid w:val="003177C4"/>
    <w:rsid w:val="00323884"/>
    <w:rsid w:val="003311DA"/>
    <w:rsid w:val="00331901"/>
    <w:rsid w:val="00331C0B"/>
    <w:rsid w:val="00335DD8"/>
    <w:rsid w:val="003362B8"/>
    <w:rsid w:val="003514D2"/>
    <w:rsid w:val="003532C9"/>
    <w:rsid w:val="00354137"/>
    <w:rsid w:val="003566CE"/>
    <w:rsid w:val="00357F9E"/>
    <w:rsid w:val="00364C81"/>
    <w:rsid w:val="00366340"/>
    <w:rsid w:val="003668EC"/>
    <w:rsid w:val="00371034"/>
    <w:rsid w:val="003768D2"/>
    <w:rsid w:val="00381DEE"/>
    <w:rsid w:val="003831FE"/>
    <w:rsid w:val="00385072"/>
    <w:rsid w:val="00386E8E"/>
    <w:rsid w:val="00397A2B"/>
    <w:rsid w:val="003A1295"/>
    <w:rsid w:val="003A22EB"/>
    <w:rsid w:val="003B0033"/>
    <w:rsid w:val="003B1DE4"/>
    <w:rsid w:val="003B23B6"/>
    <w:rsid w:val="003B575E"/>
    <w:rsid w:val="003B5967"/>
    <w:rsid w:val="003B633B"/>
    <w:rsid w:val="003B7A85"/>
    <w:rsid w:val="003B7DEF"/>
    <w:rsid w:val="003C1EAF"/>
    <w:rsid w:val="003C23E7"/>
    <w:rsid w:val="003C32CE"/>
    <w:rsid w:val="003D264E"/>
    <w:rsid w:val="003E39C5"/>
    <w:rsid w:val="003E5E40"/>
    <w:rsid w:val="003E6154"/>
    <w:rsid w:val="003E7B4D"/>
    <w:rsid w:val="003F16EB"/>
    <w:rsid w:val="003F5698"/>
    <w:rsid w:val="00405C08"/>
    <w:rsid w:val="00406F33"/>
    <w:rsid w:val="00416F0B"/>
    <w:rsid w:val="00417FDD"/>
    <w:rsid w:val="00422665"/>
    <w:rsid w:val="00425D52"/>
    <w:rsid w:val="004311C7"/>
    <w:rsid w:val="0043715F"/>
    <w:rsid w:val="004405F2"/>
    <w:rsid w:val="00440DBE"/>
    <w:rsid w:val="0045561D"/>
    <w:rsid w:val="00455D3D"/>
    <w:rsid w:val="0047484E"/>
    <w:rsid w:val="00480B8C"/>
    <w:rsid w:val="00483322"/>
    <w:rsid w:val="00487DB0"/>
    <w:rsid w:val="00491F6D"/>
    <w:rsid w:val="004A3C03"/>
    <w:rsid w:val="004A4491"/>
    <w:rsid w:val="004A4A80"/>
    <w:rsid w:val="004B21A3"/>
    <w:rsid w:val="004B6BF7"/>
    <w:rsid w:val="004C1354"/>
    <w:rsid w:val="004C73B8"/>
    <w:rsid w:val="004C7640"/>
    <w:rsid w:val="004D19E8"/>
    <w:rsid w:val="004D31A3"/>
    <w:rsid w:val="004D4046"/>
    <w:rsid w:val="004D564B"/>
    <w:rsid w:val="004D6E50"/>
    <w:rsid w:val="004D7884"/>
    <w:rsid w:val="004E25E6"/>
    <w:rsid w:val="004E43B6"/>
    <w:rsid w:val="004E4424"/>
    <w:rsid w:val="004E6171"/>
    <w:rsid w:val="004F4C2E"/>
    <w:rsid w:val="004F6464"/>
    <w:rsid w:val="00502999"/>
    <w:rsid w:val="00502E4E"/>
    <w:rsid w:val="005031D3"/>
    <w:rsid w:val="00505DB4"/>
    <w:rsid w:val="00507628"/>
    <w:rsid w:val="0051117F"/>
    <w:rsid w:val="00511DFB"/>
    <w:rsid w:val="00513690"/>
    <w:rsid w:val="00513B64"/>
    <w:rsid w:val="00526935"/>
    <w:rsid w:val="005361F2"/>
    <w:rsid w:val="00541700"/>
    <w:rsid w:val="005468D8"/>
    <w:rsid w:val="0055293A"/>
    <w:rsid w:val="005541F9"/>
    <w:rsid w:val="00555000"/>
    <w:rsid w:val="00557F65"/>
    <w:rsid w:val="00561545"/>
    <w:rsid w:val="0056474E"/>
    <w:rsid w:val="0056630F"/>
    <w:rsid w:val="00567398"/>
    <w:rsid w:val="00575190"/>
    <w:rsid w:val="00577753"/>
    <w:rsid w:val="0058130D"/>
    <w:rsid w:val="005828AB"/>
    <w:rsid w:val="00597A6E"/>
    <w:rsid w:val="005A2F5A"/>
    <w:rsid w:val="005A44D3"/>
    <w:rsid w:val="005A7A31"/>
    <w:rsid w:val="005B1F42"/>
    <w:rsid w:val="005C3219"/>
    <w:rsid w:val="005C7AA8"/>
    <w:rsid w:val="005C7B3F"/>
    <w:rsid w:val="005D367C"/>
    <w:rsid w:val="005D3E7F"/>
    <w:rsid w:val="005E140D"/>
    <w:rsid w:val="005E1C18"/>
    <w:rsid w:val="005E28E9"/>
    <w:rsid w:val="005F3DF0"/>
    <w:rsid w:val="005F42DA"/>
    <w:rsid w:val="005F509F"/>
    <w:rsid w:val="00602763"/>
    <w:rsid w:val="00620149"/>
    <w:rsid w:val="006212A3"/>
    <w:rsid w:val="00621977"/>
    <w:rsid w:val="00624DF1"/>
    <w:rsid w:val="00626321"/>
    <w:rsid w:val="00627735"/>
    <w:rsid w:val="00635CC4"/>
    <w:rsid w:val="0064276A"/>
    <w:rsid w:val="006464D0"/>
    <w:rsid w:val="0065215E"/>
    <w:rsid w:val="00652995"/>
    <w:rsid w:val="00660216"/>
    <w:rsid w:val="00660AED"/>
    <w:rsid w:val="006620E7"/>
    <w:rsid w:val="00662449"/>
    <w:rsid w:val="00670824"/>
    <w:rsid w:val="00670AD0"/>
    <w:rsid w:val="00674C88"/>
    <w:rsid w:val="00676DD9"/>
    <w:rsid w:val="00677128"/>
    <w:rsid w:val="0067734D"/>
    <w:rsid w:val="0068273E"/>
    <w:rsid w:val="00684292"/>
    <w:rsid w:val="0069071B"/>
    <w:rsid w:val="0069609B"/>
    <w:rsid w:val="006A5237"/>
    <w:rsid w:val="006B3040"/>
    <w:rsid w:val="006B3750"/>
    <w:rsid w:val="006B3B33"/>
    <w:rsid w:val="006B68B4"/>
    <w:rsid w:val="006C0945"/>
    <w:rsid w:val="006C4887"/>
    <w:rsid w:val="006C6C7C"/>
    <w:rsid w:val="006C76D1"/>
    <w:rsid w:val="006E1405"/>
    <w:rsid w:val="006E5534"/>
    <w:rsid w:val="006E6943"/>
    <w:rsid w:val="006F3E73"/>
    <w:rsid w:val="006F7663"/>
    <w:rsid w:val="00701CD0"/>
    <w:rsid w:val="0070635F"/>
    <w:rsid w:val="00706927"/>
    <w:rsid w:val="00707F7F"/>
    <w:rsid w:val="00710B39"/>
    <w:rsid w:val="007128BC"/>
    <w:rsid w:val="00714A86"/>
    <w:rsid w:val="00717412"/>
    <w:rsid w:val="007454D3"/>
    <w:rsid w:val="00746351"/>
    <w:rsid w:val="00751509"/>
    <w:rsid w:val="00751903"/>
    <w:rsid w:val="007521C3"/>
    <w:rsid w:val="00756470"/>
    <w:rsid w:val="007625D9"/>
    <w:rsid w:val="00762CF6"/>
    <w:rsid w:val="0076553D"/>
    <w:rsid w:val="00771C90"/>
    <w:rsid w:val="00775741"/>
    <w:rsid w:val="00790F60"/>
    <w:rsid w:val="007935F6"/>
    <w:rsid w:val="00794E7E"/>
    <w:rsid w:val="007A1B19"/>
    <w:rsid w:val="007A5089"/>
    <w:rsid w:val="007A66DF"/>
    <w:rsid w:val="007C1175"/>
    <w:rsid w:val="007C24EB"/>
    <w:rsid w:val="007C3B6E"/>
    <w:rsid w:val="007D0091"/>
    <w:rsid w:val="007D03D2"/>
    <w:rsid w:val="007D07A8"/>
    <w:rsid w:val="007D2B55"/>
    <w:rsid w:val="007E25E1"/>
    <w:rsid w:val="007E4BB9"/>
    <w:rsid w:val="007E640F"/>
    <w:rsid w:val="007F173C"/>
    <w:rsid w:val="00804E65"/>
    <w:rsid w:val="00805B0A"/>
    <w:rsid w:val="00807E6A"/>
    <w:rsid w:val="00807E71"/>
    <w:rsid w:val="00811B66"/>
    <w:rsid w:val="00813DFA"/>
    <w:rsid w:val="0082469C"/>
    <w:rsid w:val="008325AF"/>
    <w:rsid w:val="00834FA4"/>
    <w:rsid w:val="00835542"/>
    <w:rsid w:val="00837613"/>
    <w:rsid w:val="00841D24"/>
    <w:rsid w:val="00851218"/>
    <w:rsid w:val="00852471"/>
    <w:rsid w:val="00853B54"/>
    <w:rsid w:val="00875312"/>
    <w:rsid w:val="00875F5C"/>
    <w:rsid w:val="00876263"/>
    <w:rsid w:val="0087649E"/>
    <w:rsid w:val="0087747D"/>
    <w:rsid w:val="0088118A"/>
    <w:rsid w:val="00883A16"/>
    <w:rsid w:val="00883ED5"/>
    <w:rsid w:val="00883FF0"/>
    <w:rsid w:val="00891C4D"/>
    <w:rsid w:val="00892BE0"/>
    <w:rsid w:val="00892EBD"/>
    <w:rsid w:val="00893D53"/>
    <w:rsid w:val="008A3232"/>
    <w:rsid w:val="008B2CE3"/>
    <w:rsid w:val="008B795A"/>
    <w:rsid w:val="008C152A"/>
    <w:rsid w:val="008C42BF"/>
    <w:rsid w:val="008C6E59"/>
    <w:rsid w:val="008D0D8D"/>
    <w:rsid w:val="008D50B0"/>
    <w:rsid w:val="008D56C1"/>
    <w:rsid w:val="008D5F9B"/>
    <w:rsid w:val="008E225A"/>
    <w:rsid w:val="008E4114"/>
    <w:rsid w:val="008E522D"/>
    <w:rsid w:val="008E674A"/>
    <w:rsid w:val="008F0EE5"/>
    <w:rsid w:val="009029C1"/>
    <w:rsid w:val="00903D2A"/>
    <w:rsid w:val="009040F8"/>
    <w:rsid w:val="00912DC6"/>
    <w:rsid w:val="0091302D"/>
    <w:rsid w:val="00921EE0"/>
    <w:rsid w:val="0092274C"/>
    <w:rsid w:val="0092389B"/>
    <w:rsid w:val="00923CF3"/>
    <w:rsid w:val="0093756D"/>
    <w:rsid w:val="00940768"/>
    <w:rsid w:val="009432CE"/>
    <w:rsid w:val="00947CB5"/>
    <w:rsid w:val="0095345A"/>
    <w:rsid w:val="009544D2"/>
    <w:rsid w:val="00962B74"/>
    <w:rsid w:val="009646F2"/>
    <w:rsid w:val="00975216"/>
    <w:rsid w:val="009914D0"/>
    <w:rsid w:val="009A0B43"/>
    <w:rsid w:val="009A3620"/>
    <w:rsid w:val="009B2421"/>
    <w:rsid w:val="009B3F70"/>
    <w:rsid w:val="009B5E12"/>
    <w:rsid w:val="009B6ED8"/>
    <w:rsid w:val="009B6F08"/>
    <w:rsid w:val="009B6F17"/>
    <w:rsid w:val="009C431D"/>
    <w:rsid w:val="009C784D"/>
    <w:rsid w:val="009D61AD"/>
    <w:rsid w:val="009E0A11"/>
    <w:rsid w:val="009E33BB"/>
    <w:rsid w:val="009E7498"/>
    <w:rsid w:val="009F0696"/>
    <w:rsid w:val="009F1CFF"/>
    <w:rsid w:val="009F5D42"/>
    <w:rsid w:val="009F660B"/>
    <w:rsid w:val="00A03692"/>
    <w:rsid w:val="00A14476"/>
    <w:rsid w:val="00A23DB9"/>
    <w:rsid w:val="00A24A3F"/>
    <w:rsid w:val="00A27233"/>
    <w:rsid w:val="00A30817"/>
    <w:rsid w:val="00A46473"/>
    <w:rsid w:val="00A541F0"/>
    <w:rsid w:val="00A767BD"/>
    <w:rsid w:val="00A977F3"/>
    <w:rsid w:val="00AA00FA"/>
    <w:rsid w:val="00AA01CA"/>
    <w:rsid w:val="00AA02A6"/>
    <w:rsid w:val="00AB2A93"/>
    <w:rsid w:val="00AB3ADF"/>
    <w:rsid w:val="00AC09A7"/>
    <w:rsid w:val="00AC1DF1"/>
    <w:rsid w:val="00AC48D3"/>
    <w:rsid w:val="00AC52C9"/>
    <w:rsid w:val="00AD46A1"/>
    <w:rsid w:val="00AD4FD7"/>
    <w:rsid w:val="00AE226D"/>
    <w:rsid w:val="00AE30C9"/>
    <w:rsid w:val="00AE3379"/>
    <w:rsid w:val="00AE5074"/>
    <w:rsid w:val="00AE552E"/>
    <w:rsid w:val="00AE6428"/>
    <w:rsid w:val="00AE64DC"/>
    <w:rsid w:val="00AF108D"/>
    <w:rsid w:val="00AF4BDA"/>
    <w:rsid w:val="00B1189B"/>
    <w:rsid w:val="00B12623"/>
    <w:rsid w:val="00B1539E"/>
    <w:rsid w:val="00B15A31"/>
    <w:rsid w:val="00B25D81"/>
    <w:rsid w:val="00B52B76"/>
    <w:rsid w:val="00B53A57"/>
    <w:rsid w:val="00B54A7A"/>
    <w:rsid w:val="00B54EC6"/>
    <w:rsid w:val="00B61BB9"/>
    <w:rsid w:val="00B64FA8"/>
    <w:rsid w:val="00B66B75"/>
    <w:rsid w:val="00B7009E"/>
    <w:rsid w:val="00B70F2A"/>
    <w:rsid w:val="00B722E5"/>
    <w:rsid w:val="00B77AF3"/>
    <w:rsid w:val="00B831E2"/>
    <w:rsid w:val="00B9442D"/>
    <w:rsid w:val="00B96AC7"/>
    <w:rsid w:val="00B97729"/>
    <w:rsid w:val="00BA5359"/>
    <w:rsid w:val="00BA6BDB"/>
    <w:rsid w:val="00BB16BD"/>
    <w:rsid w:val="00BB3029"/>
    <w:rsid w:val="00BB6D2E"/>
    <w:rsid w:val="00BC69F1"/>
    <w:rsid w:val="00BD52BD"/>
    <w:rsid w:val="00BE4319"/>
    <w:rsid w:val="00BE4A1A"/>
    <w:rsid w:val="00BE5C4C"/>
    <w:rsid w:val="00BE5FCE"/>
    <w:rsid w:val="00BE6818"/>
    <w:rsid w:val="00BF0181"/>
    <w:rsid w:val="00BF71C1"/>
    <w:rsid w:val="00C0286E"/>
    <w:rsid w:val="00C039CD"/>
    <w:rsid w:val="00C03A87"/>
    <w:rsid w:val="00C113B4"/>
    <w:rsid w:val="00C2405E"/>
    <w:rsid w:val="00C27200"/>
    <w:rsid w:val="00C2744C"/>
    <w:rsid w:val="00C35257"/>
    <w:rsid w:val="00C41385"/>
    <w:rsid w:val="00C41BAD"/>
    <w:rsid w:val="00C54853"/>
    <w:rsid w:val="00C6728C"/>
    <w:rsid w:val="00C67A20"/>
    <w:rsid w:val="00C70D39"/>
    <w:rsid w:val="00C7567C"/>
    <w:rsid w:val="00C81603"/>
    <w:rsid w:val="00C81918"/>
    <w:rsid w:val="00C8785A"/>
    <w:rsid w:val="00C918FD"/>
    <w:rsid w:val="00C926EE"/>
    <w:rsid w:val="00CA079E"/>
    <w:rsid w:val="00CA3446"/>
    <w:rsid w:val="00CA3804"/>
    <w:rsid w:val="00CA470C"/>
    <w:rsid w:val="00CA7647"/>
    <w:rsid w:val="00CB078F"/>
    <w:rsid w:val="00CB3981"/>
    <w:rsid w:val="00CB606A"/>
    <w:rsid w:val="00CB69B6"/>
    <w:rsid w:val="00CC1577"/>
    <w:rsid w:val="00CC2A58"/>
    <w:rsid w:val="00CC2FEB"/>
    <w:rsid w:val="00CC4421"/>
    <w:rsid w:val="00CC4929"/>
    <w:rsid w:val="00CD75A6"/>
    <w:rsid w:val="00CD7ACB"/>
    <w:rsid w:val="00CD7E99"/>
    <w:rsid w:val="00CE03D2"/>
    <w:rsid w:val="00CE17F5"/>
    <w:rsid w:val="00D02116"/>
    <w:rsid w:val="00D03A80"/>
    <w:rsid w:val="00D12716"/>
    <w:rsid w:val="00D23715"/>
    <w:rsid w:val="00D3154A"/>
    <w:rsid w:val="00D33FC9"/>
    <w:rsid w:val="00D34518"/>
    <w:rsid w:val="00D35C8B"/>
    <w:rsid w:val="00D36639"/>
    <w:rsid w:val="00D4624A"/>
    <w:rsid w:val="00D5661C"/>
    <w:rsid w:val="00D57638"/>
    <w:rsid w:val="00D5767A"/>
    <w:rsid w:val="00D60F3A"/>
    <w:rsid w:val="00D63B55"/>
    <w:rsid w:val="00D67AF1"/>
    <w:rsid w:val="00D734E8"/>
    <w:rsid w:val="00D73AF3"/>
    <w:rsid w:val="00D74208"/>
    <w:rsid w:val="00D764D7"/>
    <w:rsid w:val="00D77FBB"/>
    <w:rsid w:val="00D80016"/>
    <w:rsid w:val="00D8527B"/>
    <w:rsid w:val="00D879F2"/>
    <w:rsid w:val="00D9043B"/>
    <w:rsid w:val="00D96917"/>
    <w:rsid w:val="00D969A7"/>
    <w:rsid w:val="00D979B3"/>
    <w:rsid w:val="00DA6DCF"/>
    <w:rsid w:val="00DB7F79"/>
    <w:rsid w:val="00DC1506"/>
    <w:rsid w:val="00DD0D0B"/>
    <w:rsid w:val="00DD2205"/>
    <w:rsid w:val="00DD273B"/>
    <w:rsid w:val="00DD56DB"/>
    <w:rsid w:val="00DD7480"/>
    <w:rsid w:val="00DF25AD"/>
    <w:rsid w:val="00DF4297"/>
    <w:rsid w:val="00E00FA5"/>
    <w:rsid w:val="00E04374"/>
    <w:rsid w:val="00E156DC"/>
    <w:rsid w:val="00E22006"/>
    <w:rsid w:val="00E23204"/>
    <w:rsid w:val="00E2429E"/>
    <w:rsid w:val="00E2578A"/>
    <w:rsid w:val="00E27FFD"/>
    <w:rsid w:val="00E33FCA"/>
    <w:rsid w:val="00E4026E"/>
    <w:rsid w:val="00E4035B"/>
    <w:rsid w:val="00E446FD"/>
    <w:rsid w:val="00E47025"/>
    <w:rsid w:val="00E47E19"/>
    <w:rsid w:val="00E6065D"/>
    <w:rsid w:val="00E62372"/>
    <w:rsid w:val="00E64C8C"/>
    <w:rsid w:val="00E6671A"/>
    <w:rsid w:val="00E70CC8"/>
    <w:rsid w:val="00E90EAA"/>
    <w:rsid w:val="00E911FE"/>
    <w:rsid w:val="00E92508"/>
    <w:rsid w:val="00E92C76"/>
    <w:rsid w:val="00E97777"/>
    <w:rsid w:val="00EB5D53"/>
    <w:rsid w:val="00EB7F0E"/>
    <w:rsid w:val="00EC321D"/>
    <w:rsid w:val="00EE3310"/>
    <w:rsid w:val="00EE5884"/>
    <w:rsid w:val="00EE6EE7"/>
    <w:rsid w:val="00EF3E3E"/>
    <w:rsid w:val="00EF5186"/>
    <w:rsid w:val="00F02D5A"/>
    <w:rsid w:val="00F12DB3"/>
    <w:rsid w:val="00F13655"/>
    <w:rsid w:val="00F20458"/>
    <w:rsid w:val="00F23FC2"/>
    <w:rsid w:val="00F2477D"/>
    <w:rsid w:val="00F27FEB"/>
    <w:rsid w:val="00F32824"/>
    <w:rsid w:val="00F4098B"/>
    <w:rsid w:val="00F462B1"/>
    <w:rsid w:val="00F46F33"/>
    <w:rsid w:val="00F54628"/>
    <w:rsid w:val="00F67898"/>
    <w:rsid w:val="00F73053"/>
    <w:rsid w:val="00F73682"/>
    <w:rsid w:val="00F74BAE"/>
    <w:rsid w:val="00F85685"/>
    <w:rsid w:val="00F94AB6"/>
    <w:rsid w:val="00FA0F89"/>
    <w:rsid w:val="00FA166D"/>
    <w:rsid w:val="00FA2841"/>
    <w:rsid w:val="00FA4E1A"/>
    <w:rsid w:val="00FA5423"/>
    <w:rsid w:val="00FB26A2"/>
    <w:rsid w:val="00FB5498"/>
    <w:rsid w:val="00FB7655"/>
    <w:rsid w:val="00FC11D2"/>
    <w:rsid w:val="00FC52E4"/>
    <w:rsid w:val="00FC5D54"/>
    <w:rsid w:val="00FD66F0"/>
    <w:rsid w:val="00FE255A"/>
    <w:rsid w:val="00FF3EB6"/>
    <w:rsid w:val="00FF6EF9"/>
    <w:rsid w:val="00FF729B"/>
    <w:rsid w:val="00FF7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39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ln">
    <w:name w:val="Normal"/>
    <w:qFormat/>
    <w:rsid w:val="007A1B19"/>
    <w:pPr>
      <w:spacing w:line="360" w:lineRule="auto"/>
    </w:pPr>
    <w:rPr>
      <w:sz w:val="22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7A1B19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autoRedefine/>
    <w:uiPriority w:val="99"/>
    <w:qFormat/>
    <w:rsid w:val="006B3040"/>
    <w:pPr>
      <w:keepNext/>
      <w:spacing w:line="240" w:lineRule="auto"/>
      <w:outlineLvl w:val="1"/>
    </w:pPr>
    <w:rPr>
      <w:rFonts w:ascii="Cambria" w:hAnsi="Cambria"/>
      <w:b/>
      <w:bCs/>
      <w:i/>
      <w:iCs/>
      <w:color w:val="000000"/>
      <w:sz w:val="28"/>
      <w:szCs w:val="28"/>
    </w:rPr>
  </w:style>
  <w:style w:type="paragraph" w:styleId="Nadpis3">
    <w:name w:val="heading 3"/>
    <w:aliases w:val="Nadpis 3 Char"/>
    <w:basedOn w:val="Normln"/>
    <w:next w:val="Normln"/>
    <w:link w:val="Nadpis3Char1"/>
    <w:uiPriority w:val="99"/>
    <w:qFormat/>
    <w:rsid w:val="007A1B19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9"/>
    <w:qFormat/>
    <w:rsid w:val="007A1B19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9"/>
    <w:qFormat/>
    <w:rsid w:val="007A1B19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9"/>
    <w:qFormat/>
    <w:rsid w:val="007A1B19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9"/>
    <w:qFormat/>
    <w:rsid w:val="007A1B19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</w:rPr>
  </w:style>
  <w:style w:type="paragraph" w:styleId="Nadpis8">
    <w:name w:val="heading 8"/>
    <w:basedOn w:val="Normln"/>
    <w:next w:val="Normln"/>
    <w:link w:val="Nadpis8Char"/>
    <w:uiPriority w:val="99"/>
    <w:qFormat/>
    <w:rsid w:val="007A1B19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9"/>
    <w:qFormat/>
    <w:rsid w:val="007A1B19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CE17F5"/>
    <w:rPr>
      <w:rFonts w:ascii="Cambria" w:hAnsi="Cambria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6B3040"/>
    <w:rPr>
      <w:rFonts w:ascii="Cambria" w:hAnsi="Cambria"/>
      <w:b/>
      <w:bCs/>
      <w:i/>
      <w:iCs/>
      <w:color w:val="000000"/>
      <w:sz w:val="28"/>
      <w:szCs w:val="28"/>
    </w:rPr>
  </w:style>
  <w:style w:type="character" w:customStyle="1" w:styleId="Nadpis3Char1">
    <w:name w:val="Nadpis 3 Char1"/>
    <w:aliases w:val="Nadpis 3 Char Char"/>
    <w:basedOn w:val="Standardnpsmoodstavce"/>
    <w:link w:val="Nadpis3"/>
    <w:uiPriority w:val="99"/>
    <w:locked/>
    <w:rsid w:val="0087649E"/>
    <w:rPr>
      <w:rFonts w:cs="Arial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locked/>
    <w:rsid w:val="00CE17F5"/>
    <w:rPr>
      <w:rFonts w:ascii="Calibri" w:hAnsi="Calibri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locked/>
    <w:rsid w:val="00CE17F5"/>
    <w:rPr>
      <w:rFonts w:ascii="Calibri" w:hAnsi="Calibri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locked/>
    <w:rsid w:val="00CE17F5"/>
    <w:rPr>
      <w:rFonts w:ascii="Calibri" w:hAnsi="Calibri"/>
      <w:b/>
      <w:bCs/>
    </w:rPr>
  </w:style>
  <w:style w:type="character" w:customStyle="1" w:styleId="Nadpis7Char">
    <w:name w:val="Nadpis 7 Char"/>
    <w:basedOn w:val="Standardnpsmoodstavce"/>
    <w:link w:val="Nadpis7"/>
    <w:uiPriority w:val="99"/>
    <w:locked/>
    <w:rsid w:val="00CE17F5"/>
    <w:rPr>
      <w:rFonts w:ascii="Calibri" w:hAnsi="Calibri"/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9"/>
    <w:locked/>
    <w:rsid w:val="00CE17F5"/>
    <w:rPr>
      <w:rFonts w:ascii="Calibri" w:hAnsi="Calibri"/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9"/>
    <w:locked/>
    <w:rsid w:val="00CE17F5"/>
    <w:rPr>
      <w:rFonts w:ascii="Cambria" w:hAnsi="Cambria"/>
    </w:rPr>
  </w:style>
  <w:style w:type="paragraph" w:styleId="Zhlav">
    <w:name w:val="header"/>
    <w:basedOn w:val="Normln"/>
    <w:link w:val="ZhlavChar"/>
    <w:uiPriority w:val="99"/>
    <w:rsid w:val="007A1B19"/>
    <w:pPr>
      <w:tabs>
        <w:tab w:val="center" w:pos="4536"/>
        <w:tab w:val="right" w:pos="9072"/>
      </w:tabs>
    </w:pPr>
    <w:rPr>
      <w:sz w:val="24"/>
    </w:r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CE17F5"/>
    <w:rPr>
      <w:rFonts w:cs="Times New Roman"/>
      <w:sz w:val="24"/>
    </w:rPr>
  </w:style>
  <w:style w:type="paragraph" w:styleId="Zpat">
    <w:name w:val="footer"/>
    <w:basedOn w:val="Normln"/>
    <w:link w:val="ZpatChar"/>
    <w:uiPriority w:val="99"/>
    <w:rsid w:val="007A1B19"/>
    <w:pPr>
      <w:tabs>
        <w:tab w:val="center" w:pos="4536"/>
        <w:tab w:val="right" w:pos="9072"/>
      </w:tabs>
    </w:pPr>
    <w:rPr>
      <w:sz w:val="24"/>
    </w:rPr>
  </w:style>
  <w:style w:type="character" w:customStyle="1" w:styleId="ZpatChar">
    <w:name w:val="Zápatí Char"/>
    <w:basedOn w:val="Standardnpsmoodstavce"/>
    <w:link w:val="Zpat"/>
    <w:uiPriority w:val="99"/>
    <w:semiHidden/>
    <w:locked/>
    <w:rsid w:val="00CE17F5"/>
    <w:rPr>
      <w:rFonts w:cs="Times New Roman"/>
      <w:sz w:val="24"/>
    </w:rPr>
  </w:style>
  <w:style w:type="paragraph" w:styleId="Nzev">
    <w:name w:val="Title"/>
    <w:basedOn w:val="Normln"/>
    <w:link w:val="NzevChar"/>
    <w:uiPriority w:val="99"/>
    <w:qFormat/>
    <w:rsid w:val="007A1B1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99"/>
    <w:locked/>
    <w:rsid w:val="00CE17F5"/>
    <w:rPr>
      <w:rFonts w:ascii="Cambria" w:hAnsi="Cambria" w:cs="Times New Roman"/>
      <w:b/>
      <w:kern w:val="28"/>
      <w:sz w:val="32"/>
    </w:rPr>
  </w:style>
  <w:style w:type="paragraph" w:styleId="Textpoznpodarou">
    <w:name w:val="footnote text"/>
    <w:basedOn w:val="Normln"/>
    <w:link w:val="TextpoznpodarouChar"/>
    <w:uiPriority w:val="99"/>
    <w:semiHidden/>
    <w:rsid w:val="007A1B19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CE17F5"/>
    <w:rPr>
      <w:rFonts w:cs="Times New Roman"/>
      <w:sz w:val="20"/>
    </w:rPr>
  </w:style>
  <w:style w:type="paragraph" w:styleId="Obsah3">
    <w:name w:val="toc 3"/>
    <w:basedOn w:val="Normln"/>
    <w:next w:val="Normln"/>
    <w:autoRedefine/>
    <w:uiPriority w:val="99"/>
    <w:rsid w:val="007A1B19"/>
    <w:pPr>
      <w:ind w:left="440"/>
    </w:pPr>
  </w:style>
  <w:style w:type="paragraph" w:styleId="Normlnweb">
    <w:name w:val="Normal (Web)"/>
    <w:basedOn w:val="Normln"/>
    <w:uiPriority w:val="99"/>
    <w:rsid w:val="007A1B19"/>
    <w:rPr>
      <w:sz w:val="24"/>
    </w:rPr>
  </w:style>
  <w:style w:type="paragraph" w:customStyle="1" w:styleId="Sodrkami">
    <w:name w:val="S odrážkami"/>
    <w:basedOn w:val="Normln"/>
    <w:uiPriority w:val="99"/>
    <w:rsid w:val="007A1B19"/>
    <w:pPr>
      <w:numPr>
        <w:numId w:val="2"/>
      </w:numPr>
      <w:spacing w:line="240" w:lineRule="auto"/>
      <w:jc w:val="both"/>
    </w:pPr>
    <w:rPr>
      <w:rFonts w:ascii="Arial" w:hAnsi="Arial"/>
      <w:sz w:val="24"/>
    </w:rPr>
  </w:style>
  <w:style w:type="paragraph" w:styleId="Zkladntext3">
    <w:name w:val="Body Text 3"/>
    <w:basedOn w:val="Normln"/>
    <w:link w:val="Zkladntext3Char"/>
    <w:uiPriority w:val="99"/>
    <w:rsid w:val="007A1B19"/>
    <w:pPr>
      <w:jc w:val="both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locked/>
    <w:rsid w:val="00CE17F5"/>
    <w:rPr>
      <w:rFonts w:cs="Times New Roman"/>
      <w:sz w:val="16"/>
    </w:rPr>
  </w:style>
  <w:style w:type="paragraph" w:styleId="Zkladntextodsazen2">
    <w:name w:val="Body Text Indent 2"/>
    <w:basedOn w:val="Normln"/>
    <w:link w:val="Zkladntextodsazen2Char"/>
    <w:uiPriority w:val="99"/>
    <w:rsid w:val="007A1B19"/>
    <w:pPr>
      <w:ind w:left="1980" w:hanging="1980"/>
    </w:pPr>
    <w:rPr>
      <w:sz w:val="24"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locked/>
    <w:rsid w:val="00CE17F5"/>
    <w:rPr>
      <w:rFonts w:cs="Times New Roman"/>
      <w:sz w:val="24"/>
    </w:rPr>
  </w:style>
  <w:style w:type="paragraph" w:styleId="Obsah1">
    <w:name w:val="toc 1"/>
    <w:basedOn w:val="Normln"/>
    <w:next w:val="Normln"/>
    <w:autoRedefine/>
    <w:uiPriority w:val="99"/>
    <w:rsid w:val="007A1B19"/>
  </w:style>
  <w:style w:type="paragraph" w:styleId="Obsah2">
    <w:name w:val="toc 2"/>
    <w:basedOn w:val="Normln"/>
    <w:next w:val="Normln"/>
    <w:autoRedefine/>
    <w:uiPriority w:val="39"/>
    <w:rsid w:val="00A977F3"/>
    <w:pPr>
      <w:tabs>
        <w:tab w:val="right" w:leader="dot" w:pos="9060"/>
      </w:tabs>
      <w:ind w:left="220"/>
      <w:jc w:val="center"/>
    </w:pPr>
    <w:rPr>
      <w:noProof/>
      <w:szCs w:val="22"/>
      <w:u w:val="single"/>
    </w:rPr>
  </w:style>
  <w:style w:type="character" w:styleId="Hypertextovodkaz">
    <w:name w:val="Hyperlink"/>
    <w:basedOn w:val="Standardnpsmoodstavce"/>
    <w:uiPriority w:val="99"/>
    <w:rsid w:val="007A1B19"/>
    <w:rPr>
      <w:rFonts w:cs="Times New Roman"/>
      <w:color w:val="0000FF"/>
      <w:u w:val="single"/>
    </w:rPr>
  </w:style>
  <w:style w:type="character" w:styleId="slostrnky">
    <w:name w:val="page number"/>
    <w:basedOn w:val="Standardnpsmoodstavce"/>
    <w:uiPriority w:val="99"/>
    <w:rsid w:val="007A1B19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rsid w:val="007A1B19"/>
    <w:rPr>
      <w:sz w:val="2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CE17F5"/>
    <w:rPr>
      <w:rFonts w:cs="Times New Roman"/>
      <w:sz w:val="2"/>
    </w:rPr>
  </w:style>
  <w:style w:type="paragraph" w:styleId="Textkomente">
    <w:name w:val="annotation text"/>
    <w:basedOn w:val="Normln"/>
    <w:link w:val="TextkomenteChar"/>
    <w:uiPriority w:val="99"/>
    <w:semiHidden/>
    <w:rsid w:val="007A1B1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CE17F5"/>
    <w:rPr>
      <w:rFonts w:cs="Times New Roman"/>
      <w:sz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7A1B1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CE17F5"/>
    <w:rPr>
      <w:b/>
    </w:rPr>
  </w:style>
  <w:style w:type="table" w:styleId="Mkatabulky">
    <w:name w:val="Table Grid"/>
    <w:basedOn w:val="Normlntabulka"/>
    <w:uiPriority w:val="99"/>
    <w:rsid w:val="007A1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kladntext">
    <w:name w:val="Body Text"/>
    <w:basedOn w:val="Normln"/>
    <w:link w:val="ZkladntextChar"/>
    <w:uiPriority w:val="99"/>
    <w:rsid w:val="007A1B19"/>
    <w:pPr>
      <w:spacing w:after="120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CE17F5"/>
    <w:rPr>
      <w:rFonts w:cs="Times New Roman"/>
      <w:sz w:val="24"/>
    </w:rPr>
  </w:style>
  <w:style w:type="character" w:styleId="Siln">
    <w:name w:val="Strong"/>
    <w:basedOn w:val="Standardnpsmoodstavce"/>
    <w:uiPriority w:val="99"/>
    <w:qFormat/>
    <w:rsid w:val="007A1B19"/>
    <w:rPr>
      <w:rFonts w:cs="Times New Roman"/>
      <w:b/>
    </w:rPr>
  </w:style>
  <w:style w:type="character" w:styleId="Sledovanodkaz">
    <w:name w:val="FollowedHyperlink"/>
    <w:basedOn w:val="Standardnpsmoodstavce"/>
    <w:uiPriority w:val="99"/>
    <w:rsid w:val="007A1B19"/>
    <w:rPr>
      <w:rFonts w:cs="Times New Roman"/>
      <w:color w:val="800080"/>
      <w:u w:val="single"/>
    </w:rPr>
  </w:style>
  <w:style w:type="paragraph" w:customStyle="1" w:styleId="PJ1">
    <w:name w:val="PJ1"/>
    <w:basedOn w:val="Normln"/>
    <w:uiPriority w:val="99"/>
    <w:rsid w:val="007A1B19"/>
    <w:pPr>
      <w:numPr>
        <w:numId w:val="3"/>
      </w:numPr>
      <w:spacing w:before="360" w:after="120" w:line="240" w:lineRule="auto"/>
    </w:pPr>
    <w:rPr>
      <w:b/>
      <w:sz w:val="32"/>
    </w:rPr>
  </w:style>
  <w:style w:type="paragraph" w:customStyle="1" w:styleId="PJ2">
    <w:name w:val="PJ2"/>
    <w:basedOn w:val="Normln"/>
    <w:autoRedefine/>
    <w:uiPriority w:val="99"/>
    <w:rsid w:val="007A1B19"/>
    <w:pPr>
      <w:numPr>
        <w:ilvl w:val="1"/>
        <w:numId w:val="3"/>
      </w:numPr>
      <w:spacing w:before="240" w:after="120" w:line="240" w:lineRule="auto"/>
    </w:pPr>
    <w:rPr>
      <w:b/>
      <w:sz w:val="28"/>
    </w:rPr>
  </w:style>
  <w:style w:type="paragraph" w:customStyle="1" w:styleId="PJ3">
    <w:name w:val="PJ3"/>
    <w:basedOn w:val="Normln"/>
    <w:autoRedefine/>
    <w:uiPriority w:val="99"/>
    <w:rsid w:val="007A1B19"/>
    <w:pPr>
      <w:numPr>
        <w:ilvl w:val="2"/>
        <w:numId w:val="3"/>
      </w:numPr>
      <w:spacing w:before="120" w:after="120" w:line="240" w:lineRule="auto"/>
    </w:pPr>
    <w:rPr>
      <w:b/>
      <w:sz w:val="24"/>
    </w:rPr>
  </w:style>
  <w:style w:type="paragraph" w:customStyle="1" w:styleId="PJ4">
    <w:name w:val="PJ4"/>
    <w:basedOn w:val="Normln"/>
    <w:uiPriority w:val="99"/>
    <w:rsid w:val="007A1B19"/>
    <w:pPr>
      <w:numPr>
        <w:ilvl w:val="3"/>
        <w:numId w:val="3"/>
      </w:numPr>
      <w:spacing w:line="240" w:lineRule="auto"/>
    </w:pPr>
    <w:rPr>
      <w:b/>
      <w:i/>
      <w:sz w:val="24"/>
    </w:rPr>
  </w:style>
  <w:style w:type="paragraph" w:styleId="Rozvrendokumentu">
    <w:name w:val="Document Map"/>
    <w:basedOn w:val="Normln"/>
    <w:link w:val="RozvrendokumentuChar"/>
    <w:uiPriority w:val="99"/>
    <w:semiHidden/>
    <w:rsid w:val="007A1B19"/>
    <w:pPr>
      <w:shd w:val="clear" w:color="auto" w:fill="000080"/>
    </w:pPr>
    <w:rPr>
      <w:sz w:val="2"/>
      <w:szCs w:val="20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semiHidden/>
    <w:locked/>
    <w:rsid w:val="00CE17F5"/>
    <w:rPr>
      <w:rFonts w:cs="Times New Roman"/>
      <w:sz w:val="2"/>
    </w:rPr>
  </w:style>
  <w:style w:type="paragraph" w:customStyle="1" w:styleId="Odstavecseseznamem1">
    <w:name w:val="Odstavec se seznamem1"/>
    <w:basedOn w:val="Normln"/>
    <w:uiPriority w:val="99"/>
    <w:rsid w:val="007A1B19"/>
    <w:pPr>
      <w:spacing w:line="240" w:lineRule="auto"/>
      <w:ind w:left="720"/>
      <w:contextualSpacing/>
    </w:pPr>
    <w:rPr>
      <w:rFonts w:ascii="Calibri" w:hAnsi="Calibri" w:cs="Calibri"/>
      <w:sz w:val="24"/>
      <w:lang w:eastAsia="en-US"/>
    </w:rPr>
  </w:style>
  <w:style w:type="character" w:styleId="Zvraznn">
    <w:name w:val="Emphasis"/>
    <w:basedOn w:val="Standardnpsmoodstavce"/>
    <w:uiPriority w:val="99"/>
    <w:qFormat/>
    <w:rsid w:val="0087649E"/>
    <w:rPr>
      <w:rFonts w:cs="Times New Roman"/>
      <w:i/>
    </w:rPr>
  </w:style>
  <w:style w:type="paragraph" w:customStyle="1" w:styleId="Base1">
    <w:name w:val="Base1"/>
    <w:uiPriority w:val="99"/>
    <w:rsid w:val="0087649E"/>
    <w:pPr>
      <w:widowControl w:val="0"/>
      <w:autoSpaceDE w:val="0"/>
      <w:autoSpaceDN w:val="0"/>
    </w:pPr>
    <w:rPr>
      <w:rFonts w:ascii="Arial" w:hAnsi="Arial" w:cs="Arial"/>
    </w:rPr>
  </w:style>
  <w:style w:type="paragraph" w:styleId="Zkladntextodsazen">
    <w:name w:val="Body Text Indent"/>
    <w:basedOn w:val="Normln"/>
    <w:link w:val="ZkladntextodsazenChar"/>
    <w:uiPriority w:val="99"/>
    <w:rsid w:val="0087649E"/>
    <w:pPr>
      <w:spacing w:after="120"/>
      <w:ind w:left="283"/>
      <w:jc w:val="both"/>
    </w:pPr>
    <w:rPr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locked/>
    <w:rsid w:val="00CE17F5"/>
    <w:rPr>
      <w:rFonts w:cs="Times New Roman"/>
      <w:sz w:val="24"/>
    </w:rPr>
  </w:style>
  <w:style w:type="paragraph" w:styleId="Obsah4">
    <w:name w:val="toc 4"/>
    <w:basedOn w:val="Normln"/>
    <w:next w:val="Normln"/>
    <w:autoRedefine/>
    <w:uiPriority w:val="99"/>
    <w:rsid w:val="0087649E"/>
    <w:pPr>
      <w:spacing w:after="100" w:line="276" w:lineRule="auto"/>
      <w:ind w:left="660"/>
    </w:pPr>
    <w:rPr>
      <w:rFonts w:ascii="Calibri" w:hAnsi="Calibri"/>
      <w:szCs w:val="22"/>
    </w:rPr>
  </w:style>
  <w:style w:type="paragraph" w:styleId="Obsah5">
    <w:name w:val="toc 5"/>
    <w:basedOn w:val="Normln"/>
    <w:next w:val="Normln"/>
    <w:autoRedefine/>
    <w:uiPriority w:val="99"/>
    <w:rsid w:val="0087649E"/>
    <w:pPr>
      <w:spacing w:after="100" w:line="276" w:lineRule="auto"/>
      <w:ind w:left="880"/>
    </w:pPr>
    <w:rPr>
      <w:rFonts w:ascii="Calibri" w:hAnsi="Calibri"/>
      <w:szCs w:val="22"/>
    </w:rPr>
  </w:style>
  <w:style w:type="paragraph" w:styleId="Obsah6">
    <w:name w:val="toc 6"/>
    <w:basedOn w:val="Normln"/>
    <w:next w:val="Normln"/>
    <w:autoRedefine/>
    <w:uiPriority w:val="99"/>
    <w:rsid w:val="0087649E"/>
    <w:pPr>
      <w:spacing w:after="100" w:line="276" w:lineRule="auto"/>
      <w:ind w:left="1100"/>
    </w:pPr>
    <w:rPr>
      <w:rFonts w:ascii="Calibri" w:hAnsi="Calibri"/>
      <w:szCs w:val="22"/>
    </w:rPr>
  </w:style>
  <w:style w:type="paragraph" w:styleId="Obsah7">
    <w:name w:val="toc 7"/>
    <w:basedOn w:val="Normln"/>
    <w:next w:val="Normln"/>
    <w:autoRedefine/>
    <w:uiPriority w:val="99"/>
    <w:rsid w:val="0087649E"/>
    <w:pPr>
      <w:spacing w:after="100" w:line="276" w:lineRule="auto"/>
      <w:ind w:left="1320"/>
    </w:pPr>
    <w:rPr>
      <w:rFonts w:ascii="Calibri" w:hAnsi="Calibri"/>
      <w:szCs w:val="22"/>
    </w:rPr>
  </w:style>
  <w:style w:type="paragraph" w:styleId="Obsah8">
    <w:name w:val="toc 8"/>
    <w:basedOn w:val="Normln"/>
    <w:next w:val="Normln"/>
    <w:autoRedefine/>
    <w:uiPriority w:val="99"/>
    <w:rsid w:val="0087649E"/>
    <w:pPr>
      <w:spacing w:after="100" w:line="276" w:lineRule="auto"/>
      <w:ind w:left="1540"/>
    </w:pPr>
    <w:rPr>
      <w:rFonts w:ascii="Calibri" w:hAnsi="Calibri"/>
      <w:szCs w:val="22"/>
    </w:rPr>
  </w:style>
  <w:style w:type="paragraph" w:styleId="Obsah9">
    <w:name w:val="toc 9"/>
    <w:basedOn w:val="Normln"/>
    <w:next w:val="Normln"/>
    <w:autoRedefine/>
    <w:uiPriority w:val="99"/>
    <w:rsid w:val="0087649E"/>
    <w:pPr>
      <w:spacing w:after="100" w:line="276" w:lineRule="auto"/>
      <w:ind w:left="1760"/>
    </w:pPr>
    <w:rPr>
      <w:rFonts w:ascii="Calibri" w:hAnsi="Calibri"/>
      <w:szCs w:val="22"/>
    </w:rPr>
  </w:style>
  <w:style w:type="paragraph" w:customStyle="1" w:styleId="Ladka1">
    <w:name w:val="Ladka 1"/>
    <w:basedOn w:val="Normln"/>
    <w:uiPriority w:val="99"/>
    <w:rsid w:val="0087649E"/>
    <w:pPr>
      <w:spacing w:line="240" w:lineRule="auto"/>
    </w:pPr>
    <w:rPr>
      <w:b/>
      <w:sz w:val="28"/>
    </w:rPr>
  </w:style>
  <w:style w:type="paragraph" w:customStyle="1" w:styleId="Ladka2">
    <w:name w:val="Ladka 2"/>
    <w:basedOn w:val="Normln"/>
    <w:uiPriority w:val="99"/>
    <w:rsid w:val="0087649E"/>
    <w:pPr>
      <w:spacing w:line="240" w:lineRule="auto"/>
      <w:ind w:left="284"/>
    </w:pPr>
    <w:rPr>
      <w:b/>
      <w:sz w:val="24"/>
    </w:rPr>
  </w:style>
  <w:style w:type="paragraph" w:styleId="Zkladntextodsazen3">
    <w:name w:val="Body Text Indent 3"/>
    <w:basedOn w:val="Normln"/>
    <w:link w:val="Zkladntextodsazen3Char"/>
    <w:uiPriority w:val="99"/>
    <w:rsid w:val="0087649E"/>
    <w:pPr>
      <w:spacing w:after="120" w:line="240" w:lineRule="auto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locked/>
    <w:rsid w:val="00CE17F5"/>
    <w:rPr>
      <w:rFonts w:cs="Times New Roman"/>
      <w:sz w:val="16"/>
    </w:rPr>
  </w:style>
  <w:style w:type="paragraph" w:styleId="Odstavecseseznamem">
    <w:name w:val="List Paragraph"/>
    <w:basedOn w:val="Normln"/>
    <w:uiPriority w:val="99"/>
    <w:qFormat/>
    <w:rsid w:val="0087649E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locked/>
    <w:rsid w:val="00225866"/>
    <w:rPr>
      <w:rFonts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973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74</Pages>
  <Words>12692</Words>
  <Characters>74885</Characters>
  <Application>Microsoft Office Word</Application>
  <DocSecurity>0</DocSecurity>
  <Lines>624</Lines>
  <Paragraphs>174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</vt:lpstr>
    </vt:vector>
  </TitlesOfParts>
  <Company>FN Motol</Company>
  <LinksUpToDate>false</LinksUpToDate>
  <CharactersWithSpaces>87403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creator>Lenka Doischerová 43428</dc:creator>
  <cp:lastModifiedBy>hajkova43084</cp:lastModifiedBy>
  <cp:revision>2</cp:revision>
  <cp:lastPrinted>2020-12-29T11:26:00Z</cp:lastPrinted>
  <dcterms:created xsi:type="dcterms:W3CDTF">2026-02-16T07:40:00Z</dcterms:created>
  <dcterms:modified xsi:type="dcterms:W3CDTF">2026-02-16T07:40:00Z</dcterms:modified>
</cp:coreProperties>
</file>