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3667"/>
        <w:gridCol w:w="1257"/>
        <w:gridCol w:w="829"/>
        <w:gridCol w:w="2399"/>
        <w:gridCol w:w="708"/>
        <w:gridCol w:w="326"/>
      </w:tblGrid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pacienta: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RČ: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540D" w:rsidRPr="00AA540D" w:rsidTr="0008512D">
        <w:trPr>
          <w:trHeight w:val="46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Klinický projev BWS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Přítomnost znaku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Údaje chybí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Hodnota znaku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Porodní data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 gravidity po IVF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Polyhydramnion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Δ</w:t>
            </w:r>
          </w:p>
        </w:tc>
      </w:tr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Placentomegalie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Dysplazie placenty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Týden porodu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(&gt;2 SD)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Porodní hmotnost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Přechodná hypoglykémie (&lt;1 týden)*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Hyperinsulinismus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(&gt;1 týden)**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Fenotypové znaky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Makroglosie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Facial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naevus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flammeus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Ušní rýhy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Hemihypertrofie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(ano/ne, které části těla)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Exomfalos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omfalokéla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Umbilikální hernie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Δ</w:t>
            </w:r>
          </w:p>
        </w:tc>
      </w:tr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Diastasis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m.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recti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abd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A540D" w:rsidRPr="00AA540D" w:rsidTr="0008512D">
        <w:trPr>
          <w:trHeight w:val="232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Klinické nálezy/viscerální anomálie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Nefromegalie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cs-CZ"/>
              </w:rPr>
              <w:t>Δ</w:t>
            </w:r>
          </w:p>
        </w:tc>
      </w:tr>
      <w:tr w:rsidR="00AA540D" w:rsidRPr="00AA540D" w:rsidTr="0008512D">
        <w:trPr>
          <w:trHeight w:val="243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Hepatomegalie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A540D" w:rsidRPr="00AA540D" w:rsidTr="0008512D">
        <w:trPr>
          <w:trHeight w:val="80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BWS typický tumor (neuroblastom,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rhabdomyosarkom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jednostranný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Wilmsův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tumor,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hepatoblastom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adrenokortikální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karcinom,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phaeochromocytom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jiný)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Multifokální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Wilmsův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tumor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Nefroblastom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 závažné nálezy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Cytomegalie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kůry nadledvin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Pankreatická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adenomatóza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21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21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A540D" w:rsidRPr="00AA540D" w:rsidTr="0008512D">
        <w:trPr>
          <w:trHeight w:val="232"/>
        </w:trPr>
        <w:tc>
          <w:tcPr>
            <w:tcW w:w="9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*Hypoglykémie: hladina glukózy v plazmě &lt;50 mg/dl prvních 6 hodin po narození a &lt;60 mg/dl následně</w:t>
            </w:r>
          </w:p>
        </w:tc>
      </w:tr>
      <w:tr w:rsidR="00AA540D" w:rsidRPr="00AA540D" w:rsidTr="0008512D">
        <w:trPr>
          <w:trHeight w:val="221"/>
        </w:trPr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**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Hyperinsulinismus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: rychlost infuze glukózy ≥8 mg/kg/min, detekovatelná hladina insulinu a/nebo C</w:t>
            </w:r>
            <w:r w:rsidRPr="00AA54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noBreakHyphen/>
              <w:t>peptidu a nezjistitelná hladina ketonů a volných mastných kyselin</w:t>
            </w:r>
          </w:p>
        </w:tc>
      </w:tr>
      <w:tr w:rsidR="00AA540D" w:rsidRPr="00AA540D" w:rsidTr="0008512D">
        <w:trPr>
          <w:trHeight w:val="221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A540D" w:rsidRPr="00AA540D" w:rsidTr="0008512D">
        <w:trPr>
          <w:trHeight w:val="386"/>
        </w:trPr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Hodnota znaku uvedena dle:  BIOUDE,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Frederic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Clinical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and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molecular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diagnosis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screening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and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management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Beckwith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Wiedemann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syndrome: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international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consensus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statement</w:t>
            </w:r>
            <w:proofErr w:type="spellEnd"/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2018.</w:t>
            </w:r>
          </w:p>
        </w:tc>
      </w:tr>
      <w:tr w:rsidR="00AA540D" w:rsidRPr="00AA540D" w:rsidTr="0008512D">
        <w:trPr>
          <w:trHeight w:val="772"/>
        </w:trPr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2D" w:rsidRDefault="0008512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08512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Δ Při současném výskytu souvisejících klinických jevů nižší hodnoty (označeny společně zeleně) se započítává pouze 1 bod. </w:t>
            </w:r>
          </w:p>
          <w:p w:rsidR="00AA540D" w:rsidRPr="00AA540D" w:rsidRDefault="00AA540D" w:rsidP="00AA5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54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 méně důležitý projev se započítává 1 bod, za hlavní projev 2 body. Při součtu skóre ≥2 je doporučováno genetické vyšetření. Při součtu skóre ≥4 je doporučeno brát pacienta jako BWS i přes případně negativní výsledky genetického vyšetření.</w:t>
            </w:r>
          </w:p>
        </w:tc>
      </w:tr>
    </w:tbl>
    <w:p w:rsidR="00EA521B" w:rsidRPr="003A3D3F" w:rsidRDefault="00EA521B" w:rsidP="003A3D3F"/>
    <w:sectPr w:rsidR="00EA521B" w:rsidRPr="003A3D3F" w:rsidSect="003A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1A" w:rsidRDefault="00B5271A" w:rsidP="003A3D3F">
      <w:pPr>
        <w:spacing w:after="0" w:line="240" w:lineRule="auto"/>
      </w:pPr>
      <w:r>
        <w:separator/>
      </w:r>
    </w:p>
  </w:endnote>
  <w:endnote w:type="continuationSeparator" w:id="0">
    <w:p w:rsidR="00B5271A" w:rsidRDefault="00B5271A" w:rsidP="003A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1A" w:rsidRDefault="00B5271A" w:rsidP="003A3D3F">
      <w:pPr>
        <w:spacing w:after="0" w:line="240" w:lineRule="auto"/>
      </w:pPr>
      <w:r>
        <w:separator/>
      </w:r>
    </w:p>
  </w:footnote>
  <w:footnote w:type="continuationSeparator" w:id="0">
    <w:p w:rsidR="00B5271A" w:rsidRDefault="00B5271A" w:rsidP="003A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D3F"/>
    <w:rsid w:val="0008512D"/>
    <w:rsid w:val="00172299"/>
    <w:rsid w:val="00243591"/>
    <w:rsid w:val="003971F9"/>
    <w:rsid w:val="003A3D3F"/>
    <w:rsid w:val="00590E8C"/>
    <w:rsid w:val="005E3EA2"/>
    <w:rsid w:val="006E3C78"/>
    <w:rsid w:val="007D1ED7"/>
    <w:rsid w:val="007D3BB4"/>
    <w:rsid w:val="00871C28"/>
    <w:rsid w:val="008E62D4"/>
    <w:rsid w:val="00922FD1"/>
    <w:rsid w:val="00947B42"/>
    <w:rsid w:val="00A756BE"/>
    <w:rsid w:val="00AA540D"/>
    <w:rsid w:val="00B5271A"/>
    <w:rsid w:val="00B736A6"/>
    <w:rsid w:val="00D97548"/>
    <w:rsid w:val="00E56564"/>
    <w:rsid w:val="00EA1E31"/>
    <w:rsid w:val="00EA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A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D3F"/>
  </w:style>
  <w:style w:type="paragraph" w:styleId="Zpat">
    <w:name w:val="footer"/>
    <w:basedOn w:val="Normln"/>
    <w:link w:val="ZpatChar"/>
    <w:uiPriority w:val="99"/>
    <w:semiHidden/>
    <w:unhideWhenUsed/>
    <w:rsid w:val="003A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3D3F"/>
  </w:style>
  <w:style w:type="table" w:styleId="Mkatabulky">
    <w:name w:val="Table Grid"/>
    <w:basedOn w:val="Normlntabulka"/>
    <w:uiPriority w:val="59"/>
    <w:rsid w:val="003A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marvanova54378</dc:creator>
  <cp:lastModifiedBy>marvanova54378</cp:lastModifiedBy>
  <cp:revision>10</cp:revision>
  <cp:lastPrinted>2019-04-02T09:01:00Z</cp:lastPrinted>
  <dcterms:created xsi:type="dcterms:W3CDTF">2019-04-01T09:10:00Z</dcterms:created>
  <dcterms:modified xsi:type="dcterms:W3CDTF">2019-04-03T10:29:00Z</dcterms:modified>
</cp:coreProperties>
</file>